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9E8AE" w14:textId="0640DD61" w:rsidR="00DD440A" w:rsidRPr="00065224" w:rsidRDefault="0088423A" w:rsidP="0036647C">
      <w:pPr>
        <w:jc w:val="center"/>
        <w:rPr>
          <w:b/>
        </w:rPr>
      </w:pPr>
      <w:r w:rsidRPr="00065224">
        <w:rPr>
          <w:b/>
        </w:rPr>
        <w:t>EVOLUÇÃO DO MARCO LEGAL DO LEITE CRU REFRIGERADO NO BRASIL</w:t>
      </w:r>
    </w:p>
    <w:p w14:paraId="4AB65ACA" w14:textId="77777777" w:rsidR="00B044D3" w:rsidRPr="00065224" w:rsidRDefault="00B044D3" w:rsidP="0036647C">
      <w:pPr>
        <w:jc w:val="center"/>
        <w:rPr>
          <w:b/>
        </w:rPr>
      </w:pPr>
    </w:p>
    <w:p w14:paraId="28682CD5" w14:textId="41C3D95D" w:rsidR="00D0739E" w:rsidRPr="00065224" w:rsidRDefault="0000041E" w:rsidP="00D0739E">
      <w:pPr>
        <w:jc w:val="center"/>
        <w:rPr>
          <w:b/>
          <w:lang w:val="en-US"/>
        </w:rPr>
      </w:pPr>
      <w:r w:rsidRPr="00065224">
        <w:rPr>
          <w:b/>
          <w:lang w:val="en-US"/>
        </w:rPr>
        <w:t>Evolution of the legal framework of milk raw chilled in Brazil</w:t>
      </w:r>
    </w:p>
    <w:p w14:paraId="21AC8BD9" w14:textId="7EE1FB8E" w:rsidR="00D0739E" w:rsidRPr="00065224" w:rsidRDefault="00D0739E" w:rsidP="00D0739E">
      <w:pPr>
        <w:tabs>
          <w:tab w:val="left" w:pos="1830"/>
        </w:tabs>
        <w:rPr>
          <w:b/>
          <w:lang w:val="en-US"/>
        </w:rPr>
      </w:pPr>
      <w:r w:rsidRPr="00065224">
        <w:rPr>
          <w:b/>
          <w:lang w:val="en-US"/>
        </w:rPr>
        <w:tab/>
      </w:r>
    </w:p>
    <w:p w14:paraId="69DB9036" w14:textId="77777777" w:rsidR="00605C37" w:rsidRPr="00065224" w:rsidRDefault="00605C37" w:rsidP="0036647C">
      <w:pPr>
        <w:jc w:val="center"/>
        <w:rPr>
          <w:b/>
        </w:rPr>
      </w:pPr>
      <w:r w:rsidRPr="00065224">
        <w:rPr>
          <w:b/>
        </w:rPr>
        <w:t>RESUMO</w:t>
      </w:r>
    </w:p>
    <w:p w14:paraId="6237AE5B" w14:textId="77777777" w:rsidR="0088423A" w:rsidRPr="00065224" w:rsidRDefault="0088423A" w:rsidP="0036647C">
      <w:pPr>
        <w:jc w:val="center"/>
        <w:rPr>
          <w:b/>
        </w:rPr>
      </w:pPr>
    </w:p>
    <w:p w14:paraId="3F3910A4" w14:textId="1AC46A3A" w:rsidR="007D58DB" w:rsidRPr="00065224" w:rsidRDefault="003E657F" w:rsidP="00CC6D79">
      <w:pPr>
        <w:jc w:val="both"/>
      </w:pPr>
      <w:r w:rsidRPr="00065224">
        <w:t xml:space="preserve">Este manuscrito apresenta uma </w:t>
      </w:r>
      <w:r w:rsidR="00630A80" w:rsidRPr="00065224">
        <w:t>revisão</w:t>
      </w:r>
      <w:r w:rsidRPr="00065224">
        <w:t xml:space="preserve"> da evolução do marco legal da produção de leite cru refrigerado no Brasil, desde a implementação do Programa Nacional de Melhori</w:t>
      </w:r>
      <w:r w:rsidR="00630A80" w:rsidRPr="00065224">
        <w:t xml:space="preserve">a de Qualidade do Leite – PNMQL, </w:t>
      </w:r>
      <w:r w:rsidR="003E3AC7" w:rsidRPr="00065224">
        <w:t>até os dias atuais</w:t>
      </w:r>
      <w:r w:rsidRPr="00065224">
        <w:t xml:space="preserve">. </w:t>
      </w:r>
      <w:r w:rsidR="003F28C0" w:rsidRPr="00065224">
        <w:t xml:space="preserve">Após o início dos trabalhos do PNMQL, em </w:t>
      </w:r>
      <w:r w:rsidR="00630A80" w:rsidRPr="00065224">
        <w:t>2002</w:t>
      </w:r>
      <w:r w:rsidR="003F28C0" w:rsidRPr="00065224">
        <w:t xml:space="preserve">, foi criada a </w:t>
      </w:r>
      <w:r w:rsidR="00BD62A9" w:rsidRPr="00065224">
        <w:t xml:space="preserve">Rede Brasileira de Laboratórios da Qualidade do Leite – RBQL e </w:t>
      </w:r>
      <w:r w:rsidR="00630A80" w:rsidRPr="00065224">
        <w:t>aprovado o Regulamento Técnico de Produção, Identidade e Qualidade do Leite Cru Refrigerado</w:t>
      </w:r>
      <w:r w:rsidR="003F28C0" w:rsidRPr="00065224">
        <w:t xml:space="preserve">. </w:t>
      </w:r>
      <w:r w:rsidR="00495A29" w:rsidRPr="00065224">
        <w:t>D</w:t>
      </w:r>
      <w:r w:rsidR="00E973EE" w:rsidRPr="00065224">
        <w:t xml:space="preserve">esde então, </w:t>
      </w:r>
      <w:r w:rsidR="007D58DB" w:rsidRPr="00065224">
        <w:t xml:space="preserve">tem sido observada uma evolução gradativa </w:t>
      </w:r>
      <w:r w:rsidR="006672BB" w:rsidRPr="00065224">
        <w:t>das normas referentes a</w:t>
      </w:r>
      <w:r w:rsidR="007D58DB" w:rsidRPr="00065224">
        <w:t xml:space="preserve">o </w:t>
      </w:r>
      <w:r w:rsidR="00630A80" w:rsidRPr="00065224">
        <w:t xml:space="preserve">leite </w:t>
      </w:r>
      <w:r w:rsidR="007B1B0B">
        <w:t>produzido</w:t>
      </w:r>
      <w:r w:rsidR="00630A80" w:rsidRPr="00065224">
        <w:t>. Esta evolução vem sendo</w:t>
      </w:r>
      <w:r w:rsidR="007D58DB" w:rsidRPr="00065224">
        <w:t xml:space="preserve"> balizada por normas referentes à obtenção, conservação, transporte</w:t>
      </w:r>
      <w:r w:rsidR="00630A80" w:rsidRPr="00065224">
        <w:t xml:space="preserve"> </w:t>
      </w:r>
      <w:r w:rsidR="007D58DB" w:rsidRPr="00065224">
        <w:t>e padrões de qualidade do leite cru refrigerado. C</w:t>
      </w:r>
      <w:r w:rsidR="00495A29" w:rsidRPr="00065224">
        <w:t xml:space="preserve">ontudo, </w:t>
      </w:r>
      <w:r w:rsidR="003C1959" w:rsidRPr="00065224">
        <w:t>dados oficiais sobre a qualidade do leite cru refrigerado produzido pelos produtores brasileiros não estão disponíveis. Além disso, são poucos os estudos de caso longitudinais que investiga</w:t>
      </w:r>
      <w:r w:rsidR="009B5B6E" w:rsidRPr="00065224">
        <w:t>ram</w:t>
      </w:r>
      <w:r w:rsidR="003C1959" w:rsidRPr="00065224">
        <w:t xml:space="preserve"> esta temática, após a implementação do PNMQL. Logo, </w:t>
      </w:r>
      <w:r w:rsidR="00630A80" w:rsidRPr="00065224">
        <w:t xml:space="preserve">ainda não está claro se a qualidade do leite produzido no campo tem efetivamente melhorado. </w:t>
      </w:r>
      <w:r w:rsidR="00FA2E19" w:rsidRPr="00065224">
        <w:t>T</w:t>
      </w:r>
      <w:r w:rsidR="00630A80" w:rsidRPr="00065224">
        <w:t>ambém</w:t>
      </w:r>
      <w:r w:rsidR="009B5B6E" w:rsidRPr="00065224">
        <w:t>,</w:t>
      </w:r>
      <w:r w:rsidR="00630A80" w:rsidRPr="00065224">
        <w:t xml:space="preserve"> é preciso elucidar qual parcela de uma eventual melhoria da qualidade do leite cru refrigerado é proveniente das ações do PNMQL, e qual é proveniente da exclusão de pequenos produtores</w:t>
      </w:r>
      <w:r w:rsidR="007D58DB" w:rsidRPr="00065224">
        <w:t>.</w:t>
      </w:r>
      <w:r w:rsidR="00FA2E19" w:rsidRPr="00065224">
        <w:t xml:space="preserve"> </w:t>
      </w:r>
      <w:r w:rsidR="00DC2E86">
        <w:t>O</w:t>
      </w:r>
      <w:r w:rsidR="00CC6D79">
        <w:t xml:space="preserve"> </w:t>
      </w:r>
      <w:r w:rsidR="00FA2E19" w:rsidRPr="00065224">
        <w:t>processo de melhoria da qualidade do leite cru refrigerado depende da atuação de todos os elos que compõem a sua cadeia produtiva – produtores, indústria e governo.</w:t>
      </w:r>
      <w:r w:rsidR="00A758AB">
        <w:t xml:space="preserve"> </w:t>
      </w:r>
      <w:r w:rsidR="00DC2E86" w:rsidRPr="00C65D49">
        <w:t>O</w:t>
      </w:r>
      <w:r w:rsidR="00A758AB" w:rsidRPr="00C65D49">
        <w:t xml:space="preserve"> </w:t>
      </w:r>
      <w:r w:rsidR="00DC2E86" w:rsidRPr="00C65D49">
        <w:t>governo deve</w:t>
      </w:r>
      <w:r w:rsidR="00A758AB" w:rsidRPr="00C65D49">
        <w:t xml:space="preserve"> definir </w:t>
      </w:r>
      <w:r w:rsidR="00DC2E86" w:rsidRPr="00C65D49">
        <w:t>normas balizadoras e fiscalizar</w:t>
      </w:r>
      <w:r w:rsidR="00CC6D79" w:rsidRPr="00C65D49">
        <w:t xml:space="preserve">, a </w:t>
      </w:r>
      <w:r w:rsidR="00A758AB" w:rsidRPr="00C65D49">
        <w:t>indústria</w:t>
      </w:r>
      <w:r w:rsidR="00DC2E86" w:rsidRPr="00C65D49">
        <w:t xml:space="preserve"> deve dar suporte aos produtores </w:t>
      </w:r>
      <w:r w:rsidR="00A758AB" w:rsidRPr="00C65D49">
        <w:t xml:space="preserve">para que </w:t>
      </w:r>
      <w:r w:rsidR="00DC2E86" w:rsidRPr="00C65D49">
        <w:t>as</w:t>
      </w:r>
      <w:r w:rsidR="00A758AB" w:rsidRPr="00C65D49">
        <w:t xml:space="preserve"> metas sejam atingidas</w:t>
      </w:r>
      <w:r w:rsidR="00CC6D79" w:rsidRPr="00C65D49">
        <w:t xml:space="preserve">, e, finalmente, </w:t>
      </w:r>
      <w:r w:rsidR="00A758AB" w:rsidRPr="00C65D49">
        <w:t>o</w:t>
      </w:r>
      <w:r w:rsidR="00CC6D79" w:rsidRPr="00C65D49">
        <w:t>s</w:t>
      </w:r>
      <w:r w:rsidR="00A758AB" w:rsidRPr="00C65D49">
        <w:t xml:space="preserve"> produtor</w:t>
      </w:r>
      <w:r w:rsidR="00CC6D79" w:rsidRPr="00C65D49">
        <w:t>es</w:t>
      </w:r>
      <w:r w:rsidR="00DC2E86" w:rsidRPr="00C65D49">
        <w:t xml:space="preserve"> precisa</w:t>
      </w:r>
      <w:r w:rsidR="00CC6D79" w:rsidRPr="00C65D49">
        <w:t>m</w:t>
      </w:r>
      <w:r w:rsidR="00A758AB" w:rsidRPr="00C65D49">
        <w:t xml:space="preserve"> </w:t>
      </w:r>
      <w:r w:rsidR="00DC2E86" w:rsidRPr="00C65D49">
        <w:t>atuar como parte interessada na</w:t>
      </w:r>
      <w:r w:rsidR="00A758AB" w:rsidRPr="00C65D49">
        <w:t xml:space="preserve"> melhoria da qualidade do leite.</w:t>
      </w:r>
      <w:r w:rsidR="00A758AB" w:rsidRPr="00DC2E86">
        <w:rPr>
          <w:i/>
        </w:rPr>
        <w:t xml:space="preserve"> </w:t>
      </w:r>
    </w:p>
    <w:p w14:paraId="08472CE0" w14:textId="1CB18EEF" w:rsidR="00794515" w:rsidRPr="00065224" w:rsidRDefault="00794515" w:rsidP="00282C6F">
      <w:pPr>
        <w:jc w:val="both"/>
      </w:pPr>
      <w:r w:rsidRPr="00065224">
        <w:rPr>
          <w:b/>
        </w:rPr>
        <w:t>Palavras-chave:</w:t>
      </w:r>
      <w:r w:rsidRPr="00065224">
        <w:t xml:space="preserve"> </w:t>
      </w:r>
      <w:r w:rsidR="00A97507" w:rsidRPr="00065224">
        <w:t>l</w:t>
      </w:r>
      <w:r w:rsidR="00FA2E19" w:rsidRPr="00065224">
        <w:t>aticínio,</w:t>
      </w:r>
      <w:r w:rsidR="00A97507" w:rsidRPr="00065224">
        <w:t xml:space="preserve"> </w:t>
      </w:r>
      <w:r w:rsidR="00FA2E19" w:rsidRPr="00065224">
        <w:t>legislação</w:t>
      </w:r>
      <w:r w:rsidR="00265260" w:rsidRPr="00065224">
        <w:t xml:space="preserve">, </w:t>
      </w:r>
      <w:r w:rsidR="00B03A5C" w:rsidRPr="00065224">
        <w:t>Programa Nacional de Melhoria de Qualidade do Leite</w:t>
      </w:r>
      <w:r w:rsidR="00A97507" w:rsidRPr="00065224">
        <w:t>.</w:t>
      </w:r>
      <w:r w:rsidR="0081463C" w:rsidRPr="00065224">
        <w:t xml:space="preserve"> </w:t>
      </w:r>
    </w:p>
    <w:p w14:paraId="4EA9C05D" w14:textId="77777777" w:rsidR="008E6D66" w:rsidRPr="00065224" w:rsidRDefault="008E6D66" w:rsidP="0036647C">
      <w:pPr>
        <w:jc w:val="center"/>
        <w:rPr>
          <w:color w:val="FF0000"/>
        </w:rPr>
      </w:pPr>
    </w:p>
    <w:p w14:paraId="1F340615" w14:textId="673C1A3E" w:rsidR="0036647C" w:rsidRPr="00065224" w:rsidRDefault="0036647C" w:rsidP="0036647C">
      <w:pPr>
        <w:jc w:val="center"/>
        <w:rPr>
          <w:b/>
          <w:lang w:val="en-US"/>
        </w:rPr>
      </w:pPr>
      <w:r w:rsidRPr="00065224">
        <w:rPr>
          <w:b/>
          <w:lang w:val="en-US"/>
        </w:rPr>
        <w:t>ABSTRACT</w:t>
      </w:r>
    </w:p>
    <w:p w14:paraId="29DA19FD" w14:textId="77777777" w:rsidR="0036647C" w:rsidRPr="00065224" w:rsidRDefault="0036647C" w:rsidP="0036647C">
      <w:pPr>
        <w:jc w:val="center"/>
        <w:rPr>
          <w:b/>
          <w:lang w:val="en-US"/>
        </w:rPr>
      </w:pPr>
    </w:p>
    <w:p w14:paraId="79FC2FE6" w14:textId="047258CE" w:rsidR="00FA2E19" w:rsidRPr="00065224" w:rsidRDefault="00FA2E19" w:rsidP="00282C6F">
      <w:pPr>
        <w:jc w:val="both"/>
        <w:rPr>
          <w:lang w:val="en-US"/>
        </w:rPr>
      </w:pPr>
      <w:r w:rsidRPr="00C65D49">
        <w:rPr>
          <w:lang w:val="en-US"/>
        </w:rPr>
        <w:t xml:space="preserve">This manuscript presents a review about the evolution of the legal framework for the production of chilled raw milk in Brazil, since the implementation of the National Program for the Improvement of Milk Quality – PNMQL, </w:t>
      </w:r>
      <w:r w:rsidR="003E3AC7" w:rsidRPr="00C65D49">
        <w:rPr>
          <w:lang w:val="en-US"/>
        </w:rPr>
        <w:t>until this moment</w:t>
      </w:r>
      <w:r w:rsidRPr="00C65D49">
        <w:rPr>
          <w:lang w:val="en-US"/>
        </w:rPr>
        <w:t xml:space="preserve">. After the beginning of the work of PNMQL, in 2002, it created the Brazilian Network of Milk Quality Laboratories – RBQL and approved the Technical Regulation for Production, Identity and Quality of Refrigerated Raw Milk. Since then, there has been a gradual evolution in the standards for milk produced. This evolution has been </w:t>
      </w:r>
      <w:r w:rsidR="009B5B6E" w:rsidRPr="00C65D49">
        <w:rPr>
          <w:lang w:val="en-US"/>
        </w:rPr>
        <w:t>oriented</w:t>
      </w:r>
      <w:r w:rsidRPr="00C65D49">
        <w:rPr>
          <w:lang w:val="en-US"/>
        </w:rPr>
        <w:t xml:space="preserve"> by rules regarding the obtaining, conservation, transport and quality standards of chilled raw milk. </w:t>
      </w:r>
      <w:r w:rsidR="00DB4107" w:rsidRPr="00C65D49">
        <w:rPr>
          <w:lang w:val="en-US"/>
        </w:rPr>
        <w:t>However, official data on the quality of chilled raw milk produced by Brazilian producers are not available. In addition, few longitudinal case studies investigated this topic after the implementation of the PNMQL. Therefore</w:t>
      </w:r>
      <w:r w:rsidRPr="00C65D49">
        <w:rPr>
          <w:lang w:val="en-US"/>
        </w:rPr>
        <w:t xml:space="preserve">, it is not yet clear whether the quality of milk produced in the field has actually improved. It is also necessary to clarify which portion of an eventual improvement in the quality of chilled raw milk comes from the actions of the PNMQL, and which comes from the exclusion of small producers. </w:t>
      </w:r>
      <w:r w:rsidR="00083EDD" w:rsidRPr="00C65D49">
        <w:rPr>
          <w:lang w:val="en-US"/>
        </w:rPr>
        <w:t>T</w:t>
      </w:r>
      <w:r w:rsidR="00AA11AC" w:rsidRPr="00C65D49">
        <w:rPr>
          <w:lang w:val="en-US"/>
        </w:rPr>
        <w:t>he process of improving the quality of raw milk depends on the performance of all the links that make up its production chain – producers, industry and the government</w:t>
      </w:r>
      <w:r w:rsidRPr="00C65D49">
        <w:rPr>
          <w:lang w:val="en-US"/>
        </w:rPr>
        <w:t>.</w:t>
      </w:r>
      <w:r w:rsidR="00083EDD" w:rsidRPr="00C65D49">
        <w:rPr>
          <w:lang w:val="en-US"/>
        </w:rPr>
        <w:t xml:space="preserve"> The government must define guiding standards and monitor them</w:t>
      </w:r>
      <w:r w:rsidR="00CC6D79" w:rsidRPr="00C65D49">
        <w:rPr>
          <w:lang w:val="en-US"/>
        </w:rPr>
        <w:t>, th</w:t>
      </w:r>
      <w:r w:rsidR="00083EDD" w:rsidRPr="00C65D49">
        <w:rPr>
          <w:lang w:val="en-US"/>
        </w:rPr>
        <w:t xml:space="preserve">e industry must support producers to </w:t>
      </w:r>
      <w:r w:rsidR="00CC6D79" w:rsidRPr="00C65D49">
        <w:rPr>
          <w:lang w:val="en-US"/>
        </w:rPr>
        <w:t xml:space="preserve">achieve </w:t>
      </w:r>
      <w:r w:rsidR="00083EDD" w:rsidRPr="00C65D49">
        <w:rPr>
          <w:lang w:val="en-US"/>
        </w:rPr>
        <w:t xml:space="preserve">these </w:t>
      </w:r>
      <w:r w:rsidR="00CC6D79" w:rsidRPr="00C65D49">
        <w:rPr>
          <w:lang w:val="en-US"/>
        </w:rPr>
        <w:t xml:space="preserve">goals, and finally, the </w:t>
      </w:r>
      <w:r w:rsidR="00083EDD" w:rsidRPr="00C65D49">
        <w:rPr>
          <w:lang w:val="en-US"/>
        </w:rPr>
        <w:t>producer</w:t>
      </w:r>
      <w:r w:rsidR="00CC6D79" w:rsidRPr="00C65D49">
        <w:rPr>
          <w:lang w:val="en-US"/>
        </w:rPr>
        <w:t>s</w:t>
      </w:r>
      <w:r w:rsidR="00083EDD" w:rsidRPr="00C65D49">
        <w:rPr>
          <w:lang w:val="en-US"/>
        </w:rPr>
        <w:t xml:space="preserve"> need to act as an interested part in improving the </w:t>
      </w:r>
      <w:r w:rsidR="00CC6D79" w:rsidRPr="00C65D49">
        <w:rPr>
          <w:lang w:val="en-US"/>
        </w:rPr>
        <w:t xml:space="preserve">milk </w:t>
      </w:r>
      <w:r w:rsidR="00083EDD" w:rsidRPr="00C65D49">
        <w:rPr>
          <w:lang w:val="en-US"/>
        </w:rPr>
        <w:t>quality.</w:t>
      </w:r>
      <w:bookmarkStart w:id="0" w:name="_GoBack"/>
      <w:bookmarkEnd w:id="0"/>
    </w:p>
    <w:p w14:paraId="0AB84C86" w14:textId="6828A15A" w:rsidR="0036647C" w:rsidRPr="00065224" w:rsidRDefault="0036647C" w:rsidP="00282C6F">
      <w:pPr>
        <w:jc w:val="both"/>
        <w:rPr>
          <w:lang w:val="en-US"/>
        </w:rPr>
      </w:pPr>
      <w:r w:rsidRPr="00065224">
        <w:rPr>
          <w:b/>
          <w:lang w:val="en-US"/>
        </w:rPr>
        <w:t>Keywords:</w:t>
      </w:r>
      <w:r w:rsidRPr="00065224">
        <w:rPr>
          <w:lang w:val="en-US"/>
        </w:rPr>
        <w:t xml:space="preserve"> </w:t>
      </w:r>
      <w:r w:rsidR="00FA2E19" w:rsidRPr="00065224">
        <w:rPr>
          <w:lang w:val="en-US"/>
        </w:rPr>
        <w:t>dairy, legislation, National Milk Quality Improvement Program</w:t>
      </w:r>
      <w:r w:rsidRPr="00065224">
        <w:rPr>
          <w:lang w:val="en-US"/>
        </w:rPr>
        <w:t xml:space="preserve">. </w:t>
      </w:r>
    </w:p>
    <w:p w14:paraId="5B5C6A39" w14:textId="77777777" w:rsidR="0036647C" w:rsidRPr="00065224" w:rsidRDefault="0036647C" w:rsidP="00D0739E">
      <w:pPr>
        <w:spacing w:line="360" w:lineRule="auto"/>
        <w:jc w:val="center"/>
        <w:rPr>
          <w:color w:val="FF0000"/>
          <w:lang w:val="en-US"/>
        </w:rPr>
      </w:pPr>
    </w:p>
    <w:p w14:paraId="5F6EC1DA" w14:textId="30A31B9E" w:rsidR="00794515" w:rsidRPr="00065224" w:rsidRDefault="00794515" w:rsidP="0036647C">
      <w:pPr>
        <w:pStyle w:val="Ttulo1"/>
        <w:spacing w:before="0" w:after="0"/>
        <w:rPr>
          <w:sz w:val="24"/>
        </w:rPr>
      </w:pPr>
      <w:r w:rsidRPr="00065224">
        <w:rPr>
          <w:sz w:val="24"/>
        </w:rPr>
        <w:lastRenderedPageBreak/>
        <w:t>INTRODUÇÃO</w:t>
      </w:r>
    </w:p>
    <w:p w14:paraId="6623760C" w14:textId="77777777" w:rsidR="00D0739E" w:rsidRPr="00065224" w:rsidRDefault="00D0739E" w:rsidP="0036647C">
      <w:pPr>
        <w:spacing w:line="360" w:lineRule="auto"/>
        <w:ind w:firstLine="708"/>
        <w:jc w:val="both"/>
      </w:pPr>
    </w:p>
    <w:p w14:paraId="523A322F" w14:textId="2B573377" w:rsidR="00E67308" w:rsidRPr="00065224" w:rsidRDefault="00BA701A" w:rsidP="0036647C">
      <w:pPr>
        <w:spacing w:line="360" w:lineRule="auto"/>
        <w:ind w:firstLine="708"/>
        <w:jc w:val="both"/>
      </w:pPr>
      <w:r w:rsidRPr="00065224">
        <w:t xml:space="preserve">O Brasil </w:t>
      </w:r>
      <w:r w:rsidR="00E83866" w:rsidRPr="00065224">
        <w:t xml:space="preserve">figura entre os cinco maiores produtores </w:t>
      </w:r>
      <w:r w:rsidR="00E67308" w:rsidRPr="00065224">
        <w:t xml:space="preserve">mundiais </w:t>
      </w:r>
      <w:r w:rsidRPr="00065224">
        <w:t xml:space="preserve">de leite </w:t>
      </w:r>
      <w:r w:rsidR="00696E5F" w:rsidRPr="00065224">
        <w:t>desde a década de 90</w:t>
      </w:r>
      <w:r w:rsidR="00E83866" w:rsidRPr="00065224">
        <w:t xml:space="preserve"> </w:t>
      </w:r>
      <w:r w:rsidR="00E67308" w:rsidRPr="00065224">
        <w:t>(</w:t>
      </w:r>
      <w:r w:rsidR="00DF537E" w:rsidRPr="00065224">
        <w:t>FAO, 20</w:t>
      </w:r>
      <w:r w:rsidR="00E93DD9">
        <w:t>20</w:t>
      </w:r>
      <w:r w:rsidR="00E67308" w:rsidRPr="00065224">
        <w:t>)</w:t>
      </w:r>
      <w:r w:rsidRPr="00065224">
        <w:t>. Contudo,</w:t>
      </w:r>
      <w:r w:rsidR="00A9040C" w:rsidRPr="00065224">
        <w:t xml:space="preserve"> </w:t>
      </w:r>
      <w:r w:rsidR="00E67308" w:rsidRPr="00065224">
        <w:t xml:space="preserve">a produção brasileira é considerada pouco competitiva, quando comparada à produção dos principais países exportadores. </w:t>
      </w:r>
      <w:r w:rsidR="00DD0519" w:rsidRPr="00065224">
        <w:t>Não obstante, o paí</w:t>
      </w:r>
      <w:r w:rsidR="00D50D22" w:rsidRPr="00065224">
        <w:t xml:space="preserve">s vem se caracterizando muito mais como um importador de leite e derivados lácteos do que um exportador. De </w:t>
      </w:r>
      <w:r w:rsidR="00A2377A" w:rsidRPr="00065224">
        <w:t>acordo com dados do</w:t>
      </w:r>
      <w:r w:rsidR="00D50D22" w:rsidRPr="00065224">
        <w:t xml:space="preserve"> </w:t>
      </w:r>
      <w:r w:rsidR="00A2377A" w:rsidRPr="00065224">
        <w:t xml:space="preserve">Ministério da Indústria, Comércio Exterior e Serviços </w:t>
      </w:r>
      <w:r w:rsidR="00A36189" w:rsidRPr="00065224">
        <w:t>(MDIC, 2020)</w:t>
      </w:r>
      <w:r w:rsidR="00D50D22" w:rsidRPr="00065224">
        <w:t xml:space="preserve">, desde </w:t>
      </w:r>
      <w:r w:rsidR="00A2377A" w:rsidRPr="00065224">
        <w:t xml:space="preserve">2008 </w:t>
      </w:r>
      <w:r w:rsidR="00D50D22" w:rsidRPr="00065224">
        <w:t xml:space="preserve">a balança comercial de lácteos não apresenta um saldo positivo. </w:t>
      </w:r>
      <w:r w:rsidR="00E67308" w:rsidRPr="00065224">
        <w:t xml:space="preserve">Entre os motivos para tal, destacam-se a baixa qualidade </w:t>
      </w:r>
      <w:r w:rsidR="00D10B3B" w:rsidRPr="00065224">
        <w:t xml:space="preserve">do leite produzido </w:t>
      </w:r>
      <w:r w:rsidR="00E67308" w:rsidRPr="00065224">
        <w:t xml:space="preserve">(FAGUNDES, 2006) e a baixa produtividade </w:t>
      </w:r>
      <w:r w:rsidR="00D10B3B" w:rsidRPr="00065224">
        <w:t xml:space="preserve">de grande parte do rebanho </w:t>
      </w:r>
      <w:r w:rsidR="00C56C9F" w:rsidRPr="00065224">
        <w:t xml:space="preserve">leiteiro </w:t>
      </w:r>
      <w:r w:rsidR="00E67308" w:rsidRPr="00065224">
        <w:t>(SOUTO et al., 2009</w:t>
      </w:r>
      <w:r w:rsidR="00B1333A" w:rsidRPr="00065224">
        <w:t>; REZENDE et al., 2012</w:t>
      </w:r>
      <w:r w:rsidR="00E67308" w:rsidRPr="00065224">
        <w:t>).</w:t>
      </w:r>
    </w:p>
    <w:p w14:paraId="66EAA88C" w14:textId="38323B84" w:rsidR="00DF537E" w:rsidRPr="00065224" w:rsidRDefault="00632474" w:rsidP="0036647C">
      <w:pPr>
        <w:spacing w:line="360" w:lineRule="auto"/>
        <w:ind w:firstLine="708"/>
        <w:jc w:val="both"/>
      </w:pPr>
      <w:r w:rsidRPr="00C65D49">
        <w:t>P</w:t>
      </w:r>
      <w:r w:rsidR="00A9040C" w:rsidRPr="00C65D49">
        <w:t xml:space="preserve">ara </w:t>
      </w:r>
      <w:r w:rsidR="00110837" w:rsidRPr="00C65D49">
        <w:t xml:space="preserve">fazer frente a </w:t>
      </w:r>
      <w:r w:rsidR="00A9040C" w:rsidRPr="00C65D49">
        <w:t xml:space="preserve">este cenário e, consequentemente, fortalecer a pecuária leiteira do País, em 1996, deu-se início à elaboração do Programa Nacional de </w:t>
      </w:r>
      <w:r w:rsidR="00DF537E" w:rsidRPr="00C65D49">
        <w:t xml:space="preserve">Melhoria de Qualidade do Leite – </w:t>
      </w:r>
      <w:r w:rsidR="00A9040C" w:rsidRPr="00C65D49">
        <w:t>PNMQL</w:t>
      </w:r>
      <w:r w:rsidR="007272BB" w:rsidRPr="00C65D49">
        <w:t xml:space="preserve"> em uma parceria estabelecida entre o </w:t>
      </w:r>
      <w:r w:rsidR="00F63996" w:rsidRPr="00C65D49">
        <w:t xml:space="preserve">Ministério da Agricultura, Pecuária e Abastecimento – </w:t>
      </w:r>
      <w:r w:rsidR="007272BB" w:rsidRPr="00C65D49">
        <w:t xml:space="preserve">MAPA, representantes da academia, dos órgãos de pesquisa como a </w:t>
      </w:r>
      <w:r w:rsidR="00F63996" w:rsidRPr="00C65D49">
        <w:t xml:space="preserve">Empresa Brasileira de Pesquisa Agropecuária – </w:t>
      </w:r>
      <w:r w:rsidR="007272BB" w:rsidRPr="00C65D49">
        <w:t>EMBRAPA e as associações de classe que representavam as indústrias</w:t>
      </w:r>
      <w:r w:rsidR="00E67308" w:rsidRPr="00C65D49">
        <w:t xml:space="preserve">. </w:t>
      </w:r>
      <w:r w:rsidR="00A36189" w:rsidRPr="00C65D49">
        <w:t xml:space="preserve">O PNMQL </w:t>
      </w:r>
      <w:r w:rsidR="00CC6D79" w:rsidRPr="00C65D49">
        <w:t xml:space="preserve">foi </w:t>
      </w:r>
      <w:r w:rsidR="00A36189" w:rsidRPr="00C65D49">
        <w:t xml:space="preserve">implementado pelo Departamento de Inspeção de Produtos de Origem Animal – DIPOA, pertencente ao MAPA. </w:t>
      </w:r>
      <w:r w:rsidR="00652F5D" w:rsidRPr="00C65D49">
        <w:t>Desde então, a</w:t>
      </w:r>
      <w:r w:rsidR="005921FF" w:rsidRPr="00C65D49">
        <w:t xml:space="preserve"> qualidade do leite </w:t>
      </w:r>
      <w:r w:rsidR="001C30D3" w:rsidRPr="00C65D49">
        <w:t xml:space="preserve">cru </w:t>
      </w:r>
      <w:r w:rsidR="005921FF" w:rsidRPr="00C65D49">
        <w:t xml:space="preserve">produzido </w:t>
      </w:r>
      <w:r w:rsidR="001C30D3" w:rsidRPr="00C65D49">
        <w:t>no Brasil</w:t>
      </w:r>
      <w:r w:rsidR="005921FF" w:rsidRPr="00C65D49">
        <w:t xml:space="preserve"> tem sido </w:t>
      </w:r>
      <w:r w:rsidR="00DF537E" w:rsidRPr="00C65D49">
        <w:t xml:space="preserve">analisada pela </w:t>
      </w:r>
      <w:r w:rsidR="006E5372" w:rsidRPr="00C65D49">
        <w:t>Rede Brasileira de Laboratórios da Qualidade do Leite – RBQL</w:t>
      </w:r>
      <w:r w:rsidR="00DF537E" w:rsidRPr="00C65D49">
        <w:t>, conforme preconizado pela Instrução Normativa n.37 – IN-37 (</w:t>
      </w:r>
      <w:r w:rsidR="001C2FAB" w:rsidRPr="00C65D49">
        <w:t>BRASIL</w:t>
      </w:r>
      <w:r w:rsidR="00DF537E" w:rsidRPr="00C65D49">
        <w:t>, 2002a)</w:t>
      </w:r>
      <w:r w:rsidR="00485B88" w:rsidRPr="00C65D49">
        <w:t xml:space="preserve">. </w:t>
      </w:r>
      <w:r w:rsidR="00A072EA" w:rsidRPr="00C65D49">
        <w:t>Atualmente</w:t>
      </w:r>
      <w:r w:rsidR="00485B88" w:rsidRPr="00C65D49">
        <w:t xml:space="preserve">, a </w:t>
      </w:r>
      <w:r w:rsidR="006E5372" w:rsidRPr="00C65D49">
        <w:t xml:space="preserve">RBQL </w:t>
      </w:r>
      <w:r w:rsidR="00485B88" w:rsidRPr="00C65D49">
        <w:t xml:space="preserve">é composta por </w:t>
      </w:r>
      <w:r w:rsidR="00962282" w:rsidRPr="00C65D49">
        <w:t>1</w:t>
      </w:r>
      <w:r w:rsidR="009A5C48" w:rsidRPr="00C65D49">
        <w:t>0</w:t>
      </w:r>
      <w:r w:rsidR="00485B88" w:rsidRPr="00C65D49">
        <w:t xml:space="preserve"> laboratórios</w:t>
      </w:r>
      <w:r w:rsidR="009A5C48" w:rsidRPr="00C65D49">
        <w:t xml:space="preserve"> </w:t>
      </w:r>
      <w:r w:rsidR="00495A29" w:rsidRPr="00C65D49">
        <w:t xml:space="preserve">oficiais </w:t>
      </w:r>
      <w:r w:rsidR="009A5C48" w:rsidRPr="00C65D49">
        <w:t>(</w:t>
      </w:r>
      <w:r w:rsidR="001C2FAB" w:rsidRPr="00C65D49">
        <w:t>BRASIL</w:t>
      </w:r>
      <w:r w:rsidR="009A5C48" w:rsidRPr="00C65D49">
        <w:t>, 2018</w:t>
      </w:r>
      <w:r w:rsidR="00962282" w:rsidRPr="00C65D49">
        <w:t>d</w:t>
      </w:r>
      <w:r w:rsidR="009A5C48" w:rsidRPr="00C65D49">
        <w:t>)</w:t>
      </w:r>
      <w:r w:rsidR="00485B88" w:rsidRPr="00C65D49">
        <w:t xml:space="preserve">, responsáveis por analisar o leite </w:t>
      </w:r>
      <w:r w:rsidR="00A93C96" w:rsidRPr="00C65D49">
        <w:t>formal</w:t>
      </w:r>
      <w:r w:rsidR="007B2886" w:rsidRPr="00C65D49">
        <w:t xml:space="preserve"> (aquele inspecionado pela fiscalização sanitária) </w:t>
      </w:r>
      <w:r w:rsidR="00A93C96" w:rsidRPr="00C65D49">
        <w:t>captado</w:t>
      </w:r>
      <w:r w:rsidR="00485B88" w:rsidRPr="00C65D49">
        <w:t xml:space="preserve"> nas diversas regiões do País</w:t>
      </w:r>
      <w:r w:rsidR="00DF537E" w:rsidRPr="00C65D49">
        <w:t>.</w:t>
      </w:r>
      <w:r w:rsidR="00DF537E" w:rsidRPr="00065224">
        <w:t xml:space="preserve"> </w:t>
      </w:r>
    </w:p>
    <w:p w14:paraId="63354771" w14:textId="0AE32AF6" w:rsidR="00DF537E" w:rsidRPr="00065224" w:rsidRDefault="001C30D3" w:rsidP="0036647C">
      <w:pPr>
        <w:spacing w:line="360" w:lineRule="auto"/>
        <w:ind w:firstLine="708"/>
        <w:jc w:val="both"/>
      </w:pPr>
      <w:r w:rsidRPr="00065224">
        <w:t>Inicialmente, o</w:t>
      </w:r>
      <w:r w:rsidR="00DF537E" w:rsidRPr="00065224">
        <w:t xml:space="preserve">s parâmetros de qualidade do leite cru refrigerado </w:t>
      </w:r>
      <w:r w:rsidR="00D10B3B" w:rsidRPr="00065224">
        <w:t xml:space="preserve">a serem </w:t>
      </w:r>
      <w:r w:rsidR="0015312D" w:rsidRPr="00065224">
        <w:t>cumpridos</w:t>
      </w:r>
      <w:r w:rsidR="00D10B3B" w:rsidRPr="00065224">
        <w:t xml:space="preserve"> pelos produtores foram </w:t>
      </w:r>
      <w:r w:rsidR="00DF537E" w:rsidRPr="00065224">
        <w:t>estabelecidos por meio d</w:t>
      </w:r>
      <w:r w:rsidR="005921FF" w:rsidRPr="00065224">
        <w:t>a Instrução Normativa n</w:t>
      </w:r>
      <w:r w:rsidR="0099208B" w:rsidRPr="00065224">
        <w:t>.</w:t>
      </w:r>
      <w:r w:rsidR="005921FF" w:rsidRPr="00065224">
        <w:t>51 – IN-51 (</w:t>
      </w:r>
      <w:r w:rsidR="001C2FAB" w:rsidRPr="00065224">
        <w:t>BRASIL</w:t>
      </w:r>
      <w:r w:rsidR="005921FF" w:rsidRPr="00065224">
        <w:t>, 2002b)</w:t>
      </w:r>
      <w:r w:rsidR="0015312D" w:rsidRPr="00065224">
        <w:t>. P</w:t>
      </w:r>
      <w:r w:rsidR="00DF537E" w:rsidRPr="00065224">
        <w:t>osteriormente,</w:t>
      </w:r>
      <w:r w:rsidR="00E67308" w:rsidRPr="00065224">
        <w:t xml:space="preserve"> </w:t>
      </w:r>
      <w:r w:rsidR="00DF537E" w:rsidRPr="00065224">
        <w:t>p</w:t>
      </w:r>
      <w:r w:rsidRPr="00065224">
        <w:t xml:space="preserve">or </w:t>
      </w:r>
      <w:r w:rsidR="00E67308" w:rsidRPr="00065224">
        <w:t>suas revisões</w:t>
      </w:r>
      <w:r w:rsidR="0015312D" w:rsidRPr="00065224">
        <w:t xml:space="preserve"> (BRASIL, 2009; 2011a; 2011b; 2016; 2018a; 2018b; 2018c; 2019a; 2019b)</w:t>
      </w:r>
      <w:r w:rsidR="005921FF" w:rsidRPr="00065224">
        <w:t>.</w:t>
      </w:r>
      <w:r w:rsidR="00E67308" w:rsidRPr="00065224">
        <w:t xml:space="preserve"> </w:t>
      </w:r>
      <w:r w:rsidR="00E83866" w:rsidRPr="00065224">
        <w:t xml:space="preserve">Entre alterações de padrões de qualidade, atualização dos prazos para o </w:t>
      </w:r>
      <w:r w:rsidR="00C56C9F" w:rsidRPr="00065224">
        <w:t xml:space="preserve">seu </w:t>
      </w:r>
      <w:r w:rsidR="00E83866" w:rsidRPr="00065224">
        <w:t xml:space="preserve">cumprimento, </w:t>
      </w:r>
      <w:r w:rsidR="00D10B3B" w:rsidRPr="00065224">
        <w:t>entre outras</w:t>
      </w:r>
      <w:r w:rsidR="00E83866" w:rsidRPr="00065224">
        <w:t xml:space="preserve">, foram muitas as transformações que a legislação pertinente à qualidade do leite cru refrigerado </w:t>
      </w:r>
      <w:r w:rsidR="00AD7AFF" w:rsidRPr="00065224">
        <w:t>passou</w:t>
      </w:r>
      <w:r w:rsidR="00E83866" w:rsidRPr="00065224">
        <w:t xml:space="preserve">. </w:t>
      </w:r>
      <w:r w:rsidR="00D10B3B" w:rsidRPr="00065224">
        <w:t>Assim</w:t>
      </w:r>
      <w:r w:rsidR="00DF537E" w:rsidRPr="00065224">
        <w:t xml:space="preserve">, </w:t>
      </w:r>
      <w:r w:rsidR="00FA56C0" w:rsidRPr="00065224">
        <w:t xml:space="preserve">o presente manuscrito tem como objetivo apresentar uma </w:t>
      </w:r>
      <w:r w:rsidR="00D04F6E" w:rsidRPr="00065224">
        <w:t>rev</w:t>
      </w:r>
      <w:r w:rsidR="00FA56C0" w:rsidRPr="00065224">
        <w:t>i</w:t>
      </w:r>
      <w:r w:rsidR="00D04F6E" w:rsidRPr="00065224">
        <w:t>s</w:t>
      </w:r>
      <w:r w:rsidR="00FA56C0" w:rsidRPr="00065224">
        <w:t xml:space="preserve">ão da evolução do marco legal </w:t>
      </w:r>
      <w:r w:rsidR="00A058F5" w:rsidRPr="00065224">
        <w:t>do</w:t>
      </w:r>
      <w:r w:rsidR="00FA56C0" w:rsidRPr="00065224">
        <w:t xml:space="preserve"> leite cru refrigerado no Brasil, </w:t>
      </w:r>
      <w:r w:rsidR="00DF537E" w:rsidRPr="00065224">
        <w:t xml:space="preserve">a </w:t>
      </w:r>
      <w:r w:rsidR="006B4FC2" w:rsidRPr="00065224">
        <w:t xml:space="preserve">partir da </w:t>
      </w:r>
      <w:r w:rsidR="00DF537E" w:rsidRPr="00065224">
        <w:t>implementação do PNMQL.</w:t>
      </w:r>
    </w:p>
    <w:p w14:paraId="71EDA9AD" w14:textId="77777777" w:rsidR="00F20402" w:rsidRPr="00065224" w:rsidRDefault="00F20402" w:rsidP="0036647C">
      <w:pPr>
        <w:pStyle w:val="Corpodetexto"/>
        <w:spacing w:line="360" w:lineRule="auto"/>
        <w:jc w:val="both"/>
      </w:pPr>
    </w:p>
    <w:p w14:paraId="7E750728" w14:textId="77777777" w:rsidR="0044596D" w:rsidRPr="00065224" w:rsidRDefault="0044596D" w:rsidP="0036647C">
      <w:pPr>
        <w:pStyle w:val="Ttulo3"/>
        <w:rPr>
          <w:b/>
          <w:i w:val="0"/>
        </w:rPr>
      </w:pPr>
      <w:r w:rsidRPr="00065224">
        <w:rPr>
          <w:b/>
          <w:i w:val="0"/>
        </w:rPr>
        <w:t>REFERENCIAL TEÓRICO</w:t>
      </w:r>
    </w:p>
    <w:p w14:paraId="7CE9FD2A" w14:textId="77777777" w:rsidR="00D0739E" w:rsidRPr="00065224" w:rsidRDefault="00D0739E" w:rsidP="0036647C">
      <w:pPr>
        <w:spacing w:line="360" w:lineRule="auto"/>
        <w:ind w:firstLine="708"/>
        <w:jc w:val="both"/>
      </w:pPr>
    </w:p>
    <w:p w14:paraId="1C14CC3E" w14:textId="77605938" w:rsidR="00BE7FF7" w:rsidRPr="00065224" w:rsidRDefault="00837E55" w:rsidP="0036647C">
      <w:pPr>
        <w:spacing w:line="360" w:lineRule="auto"/>
        <w:ind w:firstLine="708"/>
        <w:jc w:val="both"/>
      </w:pPr>
      <w:r w:rsidRPr="00065224">
        <w:lastRenderedPageBreak/>
        <w:t>A</w:t>
      </w:r>
      <w:r w:rsidR="00BE7FF7" w:rsidRPr="00065224">
        <w:t xml:space="preserve">pós debates com produtores, industriais, consumidores, vigilância sanitária e outras instituições públicas e privadas (PINTO, 2008), em maio de 1998, por meio da Portaria n.166 (BRASIL, 1998), foi criado um grupo de trabalho para analisar e propor um programa de medidas visando o aumento da competitividade e </w:t>
      </w:r>
      <w:r w:rsidR="00163BDF" w:rsidRPr="00065224">
        <w:t xml:space="preserve">a </w:t>
      </w:r>
      <w:r w:rsidR="00BE7FF7" w:rsidRPr="00065224">
        <w:t xml:space="preserve">modernização do setor lácteo brasileiro. </w:t>
      </w:r>
      <w:r w:rsidR="00D10B3B" w:rsidRPr="00065224">
        <w:t>C</w:t>
      </w:r>
      <w:r w:rsidR="00BE7FF7" w:rsidRPr="00065224">
        <w:t>omo resultado dos trabalhos realizados, em dezembro de 1999, foi publicada a Portaria n.56 (BRASIL, 1999), abrindo para consulta pública o Regulamento Técnico de Produção, Identidade e Qualidade do leite</w:t>
      </w:r>
      <w:r w:rsidR="006B4FC2" w:rsidRPr="00065224">
        <w:t>. Este</w:t>
      </w:r>
      <w:r w:rsidR="00504F0E" w:rsidRPr="00065224">
        <w:t xml:space="preserve"> regulamento </w:t>
      </w:r>
      <w:r w:rsidR="006B4FC2" w:rsidRPr="00065224">
        <w:t>trouxe</w:t>
      </w:r>
      <w:r w:rsidR="00BE7FF7" w:rsidRPr="00065224">
        <w:t xml:space="preserve"> regras para os diversos tipos de leite </w:t>
      </w:r>
      <w:r w:rsidR="00504F0E" w:rsidRPr="00065224">
        <w:t xml:space="preserve">produzidos </w:t>
      </w:r>
      <w:r w:rsidR="00BE7FF7" w:rsidRPr="00065224">
        <w:t>no Brasil. A consulta ficou aberta por 90 dias e, em função da demanda de entidades relacionadas aos pequenos produtores, reaberta em abril de 2002.</w:t>
      </w:r>
    </w:p>
    <w:p w14:paraId="6416B6E7" w14:textId="4F30F8FA" w:rsidR="000665D3" w:rsidRPr="00065224" w:rsidRDefault="00762D0A" w:rsidP="0036647C">
      <w:pPr>
        <w:spacing w:line="360" w:lineRule="auto"/>
        <w:ind w:firstLine="708"/>
        <w:jc w:val="both"/>
      </w:pPr>
      <w:r w:rsidRPr="00065224">
        <w:t>Ainda</w:t>
      </w:r>
      <w:r w:rsidR="00163BDF" w:rsidRPr="00065224">
        <w:t xml:space="preserve"> e</w:t>
      </w:r>
      <w:r w:rsidR="00BE7FF7" w:rsidRPr="00065224">
        <w:t>m abril de 2002, por meio da Instru</w:t>
      </w:r>
      <w:r w:rsidR="005879A3" w:rsidRPr="00065224">
        <w:t>ção Normativa n.37</w:t>
      </w:r>
      <w:r w:rsidR="000F6A8B" w:rsidRPr="00065224">
        <w:t xml:space="preserve"> – IN-37</w:t>
      </w:r>
      <w:r w:rsidR="005879A3" w:rsidRPr="00065224">
        <w:t>, foi criada</w:t>
      </w:r>
      <w:r w:rsidR="00BE7FF7" w:rsidRPr="00065224">
        <w:t xml:space="preserve"> a Rede Brasileira de Laboratórios da Qualidade do Leite – RBQL (</w:t>
      </w:r>
      <w:r w:rsidR="001C2FAB" w:rsidRPr="00065224">
        <w:t>BRASIL</w:t>
      </w:r>
      <w:r w:rsidR="00BE7FF7" w:rsidRPr="00065224">
        <w:t xml:space="preserve">, 2002a). </w:t>
      </w:r>
      <w:r w:rsidR="005879A3" w:rsidRPr="00065224">
        <w:t xml:space="preserve">A </w:t>
      </w:r>
      <w:r w:rsidRPr="00065224">
        <w:t xml:space="preserve">RBQL </w:t>
      </w:r>
      <w:r w:rsidR="00BE7FF7" w:rsidRPr="00065224">
        <w:t>é composta por laboratórios credenciados, pelo Governo, a receber as amostras de leite provenientes de todos os produtores rurais que fornecem leite para os laticínios brasileiros (MILINSKI</w:t>
      </w:r>
      <w:r w:rsidR="00865FBD" w:rsidRPr="00065224">
        <w:t>;</w:t>
      </w:r>
      <w:r w:rsidR="00BE7FF7" w:rsidRPr="00065224">
        <w:t xml:space="preserve"> VENTURA, 2010). </w:t>
      </w:r>
      <w:r w:rsidR="00163BDF" w:rsidRPr="00065224">
        <w:t xml:space="preserve">Dessa forma, a RBQL </w:t>
      </w:r>
      <w:r w:rsidR="00A758AB">
        <w:t>contribuiu para a padronização das análises,</w:t>
      </w:r>
      <w:r w:rsidR="00163BDF" w:rsidRPr="00065224">
        <w:t xml:space="preserve"> assegura</w:t>
      </w:r>
      <w:r w:rsidR="00A758AB">
        <w:t>ndo</w:t>
      </w:r>
      <w:r w:rsidR="00163BDF" w:rsidRPr="00065224">
        <w:t xml:space="preserve"> a credibilidade dos dados gerados</w:t>
      </w:r>
      <w:r w:rsidR="00A758AB">
        <w:t xml:space="preserve">, </w:t>
      </w:r>
      <w:r w:rsidR="00163BDF" w:rsidRPr="00065224">
        <w:t>permiti</w:t>
      </w:r>
      <w:r w:rsidR="00A758AB">
        <w:t>ndo</w:t>
      </w:r>
      <w:r w:rsidR="00163BDF" w:rsidRPr="00065224">
        <w:t xml:space="preserve"> o mapeamento da qualidade do leite p</w:t>
      </w:r>
      <w:r w:rsidR="00A758AB">
        <w:t>roduzido nas diferentes regiões</w:t>
      </w:r>
      <w:r w:rsidR="00163BDF" w:rsidRPr="00065224">
        <w:t xml:space="preserve"> </w:t>
      </w:r>
      <w:r w:rsidR="005879A3" w:rsidRPr="00065224">
        <w:t>e</w:t>
      </w:r>
      <w:r w:rsidR="00163BDF" w:rsidRPr="00065224">
        <w:t xml:space="preserve"> o acompanhamento do histórico d</w:t>
      </w:r>
      <w:r w:rsidR="00A97507" w:rsidRPr="00065224">
        <w:t>e</w:t>
      </w:r>
      <w:r w:rsidR="00163BDF" w:rsidRPr="00065224">
        <w:t xml:space="preserve"> seus indicadores de qualidade. </w:t>
      </w:r>
    </w:p>
    <w:p w14:paraId="225F41FA" w14:textId="6D28998C" w:rsidR="007D4125" w:rsidRPr="00065224" w:rsidRDefault="00762D0A" w:rsidP="0036647C">
      <w:pPr>
        <w:spacing w:line="360" w:lineRule="auto"/>
        <w:ind w:firstLine="708"/>
        <w:jc w:val="both"/>
      </w:pPr>
      <w:r w:rsidRPr="00C65D49">
        <w:t>Posteriormente</w:t>
      </w:r>
      <w:r w:rsidR="006E5372" w:rsidRPr="00C65D49">
        <w:t xml:space="preserve">, em </w:t>
      </w:r>
      <w:r w:rsidR="00837E55" w:rsidRPr="00C65D49">
        <w:t>setembro de 2002, foi publicada a Instrução Normativa n.51 – IN-51 (</w:t>
      </w:r>
      <w:r w:rsidR="001C2FAB" w:rsidRPr="00C65D49">
        <w:t>BRASIL</w:t>
      </w:r>
      <w:r w:rsidR="00837E55" w:rsidRPr="00C65D49">
        <w:t>, 2002b)</w:t>
      </w:r>
      <w:r w:rsidR="006E5372" w:rsidRPr="00C65D49">
        <w:t>, com o</w:t>
      </w:r>
      <w:r w:rsidR="00837E55" w:rsidRPr="00C65D49">
        <w:t xml:space="preserve"> </w:t>
      </w:r>
      <w:r w:rsidR="00DF537E" w:rsidRPr="00C65D49">
        <w:t>objetivo</w:t>
      </w:r>
      <w:r w:rsidR="006E5372" w:rsidRPr="00C65D49">
        <w:t xml:space="preserve"> de</w:t>
      </w:r>
      <w:r w:rsidR="00DF537E" w:rsidRPr="00C65D49">
        <w:t xml:space="preserve"> </w:t>
      </w:r>
      <w:r w:rsidR="00867EE8" w:rsidRPr="00C65D49">
        <w:t>aprovar os Regulamentos Técnicos de Produção, Identidade e Qualidade do Leite tipo A, tipo B e tipo C, além dos Regulamentos Técnicos de Identidade e Qualidade do Leite Pasteurizado e do Leite Cru Refrigerado, e do Regulamento Técnico da Coleta de Leite Cru Refrigerado e seu Transporte a Granel.</w:t>
      </w:r>
      <w:r w:rsidR="007D4125" w:rsidRPr="00C65D49">
        <w:t xml:space="preserve"> </w:t>
      </w:r>
      <w:r w:rsidR="003D02FB" w:rsidRPr="00C65D49">
        <w:t>Dessa forma, c</w:t>
      </w:r>
      <w:r w:rsidR="00A758AB" w:rsidRPr="00C65D49">
        <w:t>om relação aos Regulamentos Técnicos de Identidade e Qualidade do Leite Cru Refrigerado, e do Regulamento Técnico da Coleta de Leite Cru Refrigerado e seu Transporte a Granel</w:t>
      </w:r>
      <w:r w:rsidR="00A97507" w:rsidRPr="00C65D49">
        <w:t>, a IN-51 substituiu o Regulamento de Inspeção Industrial de Produtos de Origem Animal – RIISPOA, de 1952 (</w:t>
      </w:r>
      <w:r w:rsidR="00F80FC8" w:rsidRPr="00C65D49">
        <w:t>BRASIL</w:t>
      </w:r>
      <w:r w:rsidR="00A97507" w:rsidRPr="00C65D49">
        <w:t>, 1952).</w:t>
      </w:r>
    </w:p>
    <w:p w14:paraId="5DBCFC28" w14:textId="3815336B" w:rsidR="007D4125" w:rsidRPr="00065224" w:rsidRDefault="007D4125" w:rsidP="0036647C">
      <w:pPr>
        <w:spacing w:line="360" w:lineRule="auto"/>
        <w:ind w:firstLine="708"/>
        <w:jc w:val="both"/>
      </w:pPr>
      <w:r w:rsidRPr="00C65D49">
        <w:t xml:space="preserve">No que se refere ao leite cru refrigerado, a IN-51 </w:t>
      </w:r>
      <w:r w:rsidR="006E5372" w:rsidRPr="00C65D49">
        <w:t>estabeleceu a</w:t>
      </w:r>
      <w:r w:rsidRPr="00C65D49">
        <w:t xml:space="preserve"> implementação de melhorias gradativas </w:t>
      </w:r>
      <w:r w:rsidR="002D2765" w:rsidRPr="00C65D49">
        <w:t>dos padrões de</w:t>
      </w:r>
      <w:r w:rsidRPr="00C65D49">
        <w:t xml:space="preserve"> qualidade do leite produzido no campo, a partir do </w:t>
      </w:r>
      <w:r w:rsidR="000F100F" w:rsidRPr="00C65D49">
        <w:t>estabelecimento de indicadores</w:t>
      </w:r>
      <w:r w:rsidRPr="00C65D49">
        <w:t xml:space="preserve"> </w:t>
      </w:r>
      <w:r w:rsidR="00A66FC8" w:rsidRPr="00C65D49">
        <w:t xml:space="preserve">de </w:t>
      </w:r>
      <w:r w:rsidRPr="00C65D49">
        <w:t xml:space="preserve">qualidade </w:t>
      </w:r>
      <w:r w:rsidR="000F100F" w:rsidRPr="00C65D49">
        <w:t xml:space="preserve">mais rigorosos </w:t>
      </w:r>
      <w:r w:rsidRPr="00C65D49">
        <w:t xml:space="preserve">ao longo dos anos, </w:t>
      </w:r>
      <w:r w:rsidR="00762D0A" w:rsidRPr="00C65D49">
        <w:t>e</w:t>
      </w:r>
      <w:r w:rsidRPr="00C65D49">
        <w:t xml:space="preserve"> </w:t>
      </w:r>
      <w:r w:rsidR="006E5372" w:rsidRPr="00C65D49">
        <w:t>regulament</w:t>
      </w:r>
      <w:r w:rsidR="00762D0A" w:rsidRPr="00C65D49">
        <w:t>ou</w:t>
      </w:r>
      <w:r w:rsidRPr="00C65D49">
        <w:t xml:space="preserve"> limites específicos para indicadores de qualidade físico-química</w:t>
      </w:r>
      <w:r w:rsidR="006E5372" w:rsidRPr="00C65D49">
        <w:t>,</w:t>
      </w:r>
      <w:r w:rsidRPr="00C65D49">
        <w:t xml:space="preserve"> </w:t>
      </w:r>
      <w:r w:rsidR="00377867" w:rsidRPr="00C65D49">
        <w:t xml:space="preserve">contagem de células somáticas – </w:t>
      </w:r>
      <w:r w:rsidRPr="00C65D49">
        <w:t>CCS</w:t>
      </w:r>
      <w:r w:rsidR="00F47004" w:rsidRPr="00C65D49">
        <w:t>,</w:t>
      </w:r>
      <w:r w:rsidRPr="00C65D49">
        <w:t xml:space="preserve"> e </w:t>
      </w:r>
      <w:r w:rsidR="00377867" w:rsidRPr="00C65D49">
        <w:t xml:space="preserve">contagem bacteriana total – </w:t>
      </w:r>
      <w:r w:rsidR="00061B99" w:rsidRPr="00C65D49">
        <w:t>CBT</w:t>
      </w:r>
      <w:r w:rsidR="00762D0A" w:rsidRPr="00C65D49">
        <w:t xml:space="preserve"> </w:t>
      </w:r>
      <w:r w:rsidRPr="00C65D49">
        <w:t>(</w:t>
      </w:r>
      <w:r w:rsidR="001C2FAB" w:rsidRPr="00C65D49">
        <w:t>BRASIL</w:t>
      </w:r>
      <w:r w:rsidRPr="00C65D49">
        <w:t xml:space="preserve">, 2002b). </w:t>
      </w:r>
      <w:r w:rsidR="00F47004" w:rsidRPr="00C65D49">
        <w:t xml:space="preserve">O PNMQL, por meio da </w:t>
      </w:r>
      <w:r w:rsidRPr="00C65D49">
        <w:t>IN-51</w:t>
      </w:r>
      <w:r w:rsidR="00F47004" w:rsidRPr="00C65D49">
        <w:t>,</w:t>
      </w:r>
      <w:r w:rsidRPr="00C65D49">
        <w:t xml:space="preserve"> </w:t>
      </w:r>
      <w:r w:rsidR="00F47004" w:rsidRPr="00C65D49">
        <w:t xml:space="preserve">também buscou contribuir </w:t>
      </w:r>
      <w:r w:rsidR="00762D0A" w:rsidRPr="00C65D49">
        <w:t>com</w:t>
      </w:r>
      <w:r w:rsidRPr="00C65D49">
        <w:t xml:space="preserve"> a melhoria da qualidade do leite</w:t>
      </w:r>
      <w:r w:rsidR="006E5372" w:rsidRPr="00C65D49">
        <w:t xml:space="preserve"> cru no Brasil </w:t>
      </w:r>
      <w:r w:rsidR="00F47004" w:rsidRPr="00C65D49">
        <w:t>por meio</w:t>
      </w:r>
      <w:r w:rsidR="002E00C1" w:rsidRPr="00C65D49">
        <w:t>:</w:t>
      </w:r>
      <w:r w:rsidR="00F47004" w:rsidRPr="00C65D49">
        <w:t xml:space="preserve"> </w:t>
      </w:r>
      <w:r w:rsidR="003D02FB" w:rsidRPr="00C65D49">
        <w:t xml:space="preserve">(i) da </w:t>
      </w:r>
      <w:r w:rsidR="003D02FB" w:rsidRPr="00C65D49">
        <w:lastRenderedPageBreak/>
        <w:t>obrigatoriedade do seu transporte a granel</w:t>
      </w:r>
      <w:r w:rsidR="003D02FB" w:rsidRPr="00C65D49">
        <w:rPr>
          <w:rStyle w:val="Refdenotaderodap"/>
        </w:rPr>
        <w:footnoteReference w:id="1"/>
      </w:r>
      <w:r w:rsidR="003D02FB" w:rsidRPr="00C65D49">
        <w:t>; (i</w:t>
      </w:r>
      <w:r w:rsidR="003865BF" w:rsidRPr="00C65D49">
        <w:t>i</w:t>
      </w:r>
      <w:r w:rsidR="00764947" w:rsidRPr="00C65D49">
        <w:t xml:space="preserve">) </w:t>
      </w:r>
      <w:r w:rsidR="00F47004" w:rsidRPr="00C65D49">
        <w:t>da</w:t>
      </w:r>
      <w:r w:rsidRPr="00C65D49">
        <w:t xml:space="preserve"> </w:t>
      </w:r>
      <w:r w:rsidR="006E5372" w:rsidRPr="00C65D49">
        <w:t xml:space="preserve">obrigatoriedade de </w:t>
      </w:r>
      <w:r w:rsidRPr="00C65D49">
        <w:t xml:space="preserve">refrigeração do leite na propriedade e </w:t>
      </w:r>
      <w:r w:rsidR="00762D0A" w:rsidRPr="00C65D49">
        <w:t>n</w:t>
      </w:r>
      <w:r w:rsidRPr="00C65D49">
        <w:t xml:space="preserve">o seu transporte à granel; </w:t>
      </w:r>
      <w:r w:rsidR="003865BF" w:rsidRPr="00C65D49">
        <w:t>(ii</w:t>
      </w:r>
      <w:r w:rsidR="00764947" w:rsidRPr="00C65D49">
        <w:t>i</w:t>
      </w:r>
      <w:r w:rsidR="003865BF" w:rsidRPr="00C65D49">
        <w:t xml:space="preserve">) </w:t>
      </w:r>
      <w:r w:rsidR="00F47004" w:rsidRPr="00C65D49">
        <w:t xml:space="preserve">da </w:t>
      </w:r>
      <w:r w:rsidRPr="00C65D49">
        <w:t xml:space="preserve">obrigatoriedade de análise oficial mensal do leite de todos os produtores, que são fornecedores de leite para laticínios sob inspeção do </w:t>
      </w:r>
      <w:r w:rsidR="00A66FC8" w:rsidRPr="00C65D49">
        <w:t xml:space="preserve">Serviço de Inspeção Federal – </w:t>
      </w:r>
      <w:r w:rsidRPr="00C65D49">
        <w:t>SIF; e</w:t>
      </w:r>
      <w:r w:rsidR="00764947" w:rsidRPr="00C65D49">
        <w:t>,</w:t>
      </w:r>
      <w:r w:rsidRPr="00C65D49">
        <w:t xml:space="preserve"> </w:t>
      </w:r>
      <w:r w:rsidR="00764947" w:rsidRPr="00C65D49">
        <w:t>(iv</w:t>
      </w:r>
      <w:r w:rsidR="003865BF" w:rsidRPr="00C65D49">
        <w:t xml:space="preserve">) </w:t>
      </w:r>
      <w:r w:rsidR="00F47004" w:rsidRPr="00C65D49">
        <w:t>do</w:t>
      </w:r>
      <w:r w:rsidRPr="00C65D49">
        <w:t xml:space="preserve"> cadastramento dos produtores no Sistema de Informações Gerenciais do Serviço de Inspeção Federal – SIGSIF. Essas ações </w:t>
      </w:r>
      <w:r w:rsidR="00F47004" w:rsidRPr="00C65D49">
        <w:t>têm como foco</w:t>
      </w:r>
      <w:r w:rsidRPr="00C65D49">
        <w:t xml:space="preserve">, respectivamente, a manutenção da cadeia do frio desde a ordenha até o laticínio; a identificação de falhas na origem, permitindo a correção diretamente com o produtor; </w:t>
      </w:r>
      <w:r w:rsidR="00F47004" w:rsidRPr="00C65D49">
        <w:t xml:space="preserve">e </w:t>
      </w:r>
      <w:r w:rsidRPr="00C65D49">
        <w:t>o acompanhamento da evolução da qualidade do leite produzido</w:t>
      </w:r>
      <w:r w:rsidR="00F47004" w:rsidRPr="00C65D49">
        <w:t>;</w:t>
      </w:r>
      <w:r w:rsidR="006E5372" w:rsidRPr="00C65D49">
        <w:t xml:space="preserve"> além do estabelecimento de parâmetros de referência para a qualidade do leite cru refrigerado</w:t>
      </w:r>
      <w:r w:rsidRPr="00C65D49">
        <w:t>.</w:t>
      </w:r>
    </w:p>
    <w:p w14:paraId="113AFD8B" w14:textId="1B595EBA" w:rsidR="002370B4" w:rsidRDefault="009C176D" w:rsidP="002370B4">
      <w:pPr>
        <w:spacing w:line="360" w:lineRule="auto"/>
        <w:ind w:firstLine="708"/>
        <w:jc w:val="both"/>
      </w:pPr>
      <w:r w:rsidRPr="00065224">
        <w:t>Em julho de 2009</w:t>
      </w:r>
      <w:r w:rsidR="0018425A" w:rsidRPr="00065224">
        <w:t>, dando continuidade às ações do PNMQL, foi publicada a Instrução Normativa n.22 – IN-22</w:t>
      </w:r>
      <w:r w:rsidR="008A3040" w:rsidRPr="00065224">
        <w:t>. A</w:t>
      </w:r>
      <w:r w:rsidR="0018425A" w:rsidRPr="00065224">
        <w:t xml:space="preserve"> </w:t>
      </w:r>
      <w:r w:rsidR="008A3040" w:rsidRPr="00065224">
        <w:t>IN-22 tem com</w:t>
      </w:r>
      <w:r w:rsidR="0018425A" w:rsidRPr="00065224">
        <w:t xml:space="preserve">o objetivo </w:t>
      </w:r>
      <w:r w:rsidR="00764947">
        <w:t>atualizar as</w:t>
      </w:r>
      <w:r w:rsidR="0018425A" w:rsidRPr="00065224">
        <w:t xml:space="preserve"> normas técnicas para utilização de tanques comunitários, visando à conservação da qualidade do leite cru, proveniente de diferentes propriedades rurais (</w:t>
      </w:r>
      <w:r w:rsidR="001C2FAB" w:rsidRPr="00065224">
        <w:t>BRASIL</w:t>
      </w:r>
      <w:r w:rsidR="0018425A" w:rsidRPr="00065224">
        <w:t>, 2009).</w:t>
      </w:r>
      <w:r w:rsidR="00F4782D" w:rsidRPr="00065224">
        <w:t xml:space="preserve"> </w:t>
      </w:r>
      <w:r w:rsidR="00302D9D" w:rsidRPr="00065224">
        <w:t xml:space="preserve">Entre as normas estabelecidas para </w:t>
      </w:r>
      <w:r w:rsidRPr="00065224">
        <w:t xml:space="preserve">os </w:t>
      </w:r>
      <w:r w:rsidR="00302D9D" w:rsidRPr="00065224">
        <w:t xml:space="preserve">tanques comunitários tem-se: </w:t>
      </w:r>
      <w:r w:rsidR="003865BF" w:rsidRPr="00065224">
        <w:t xml:space="preserve">(i) </w:t>
      </w:r>
      <w:r w:rsidR="00302D9D" w:rsidRPr="00065224">
        <w:t xml:space="preserve">a existência de um responsável pela recepção do leite; </w:t>
      </w:r>
      <w:r w:rsidR="003865BF" w:rsidRPr="00065224">
        <w:t xml:space="preserve">(ii) </w:t>
      </w:r>
      <w:r w:rsidR="00302D9D" w:rsidRPr="00065224">
        <w:t xml:space="preserve">a obrigatoriedade de cadastro do titular e dos demais produtores do tanque no SIGSIF; </w:t>
      </w:r>
      <w:r w:rsidR="003865BF" w:rsidRPr="00065224">
        <w:t xml:space="preserve">(iii) </w:t>
      </w:r>
      <w:r w:rsidR="00302D9D" w:rsidRPr="00065224">
        <w:t xml:space="preserve">a proibição do recebimento de leite previamente refrigerado; e </w:t>
      </w:r>
      <w:r w:rsidR="003865BF" w:rsidRPr="00065224">
        <w:t xml:space="preserve">(iv) </w:t>
      </w:r>
      <w:r w:rsidR="00302D9D" w:rsidRPr="00065224">
        <w:t xml:space="preserve">a instalação </w:t>
      </w:r>
      <w:r w:rsidR="00474DC8" w:rsidRPr="00065224">
        <w:t xml:space="preserve">do tanque </w:t>
      </w:r>
      <w:r w:rsidR="00302D9D" w:rsidRPr="00065224">
        <w:t>em local estratégico e adequado, provido de paredes, cobertura, pavimentação, iluminação, ventilação, condição de acesso apropriadas, ponto de água corrente e local próprio para higienização das mã</w:t>
      </w:r>
      <w:r w:rsidR="002E00C1" w:rsidRPr="00065224">
        <w:t>os, latões e demais utensílios</w:t>
      </w:r>
      <w:r w:rsidR="00302D9D" w:rsidRPr="00065224">
        <w:t xml:space="preserve">. Além disso, ficou estabelecido que o estabelecimento industrial será responsável por capacitar e auditar periodicamente o titular e o responsável pela recepção, com relação à </w:t>
      </w:r>
      <w:r w:rsidR="00C16007" w:rsidRPr="00065224">
        <w:t xml:space="preserve">higienização dos equipamentos, e a </w:t>
      </w:r>
      <w:r w:rsidR="00302D9D" w:rsidRPr="00065224">
        <w:t xml:space="preserve">seleção </w:t>
      </w:r>
      <w:r w:rsidR="00617069" w:rsidRPr="00065224">
        <w:t xml:space="preserve">e </w:t>
      </w:r>
      <w:r w:rsidR="00C16007" w:rsidRPr="00065224">
        <w:t xml:space="preserve">o </w:t>
      </w:r>
      <w:r w:rsidR="00302D9D" w:rsidRPr="00065224">
        <w:t>transporte higiênico do leite</w:t>
      </w:r>
      <w:r w:rsidR="00C16007" w:rsidRPr="00065224">
        <w:t xml:space="preserve"> (</w:t>
      </w:r>
      <w:r w:rsidR="001C2FAB" w:rsidRPr="00065224">
        <w:t>BRASIL</w:t>
      </w:r>
      <w:r w:rsidR="00C16007" w:rsidRPr="00065224">
        <w:t>, 2009)</w:t>
      </w:r>
      <w:r w:rsidR="00302D9D" w:rsidRPr="00065224">
        <w:t>.</w:t>
      </w:r>
      <w:bookmarkStart w:id="1" w:name="_Toc524290867"/>
    </w:p>
    <w:p w14:paraId="18354C29" w14:textId="071C9ECD" w:rsidR="003A6B42" w:rsidRPr="00065224" w:rsidRDefault="008A3040" w:rsidP="0036647C">
      <w:pPr>
        <w:spacing w:line="360" w:lineRule="auto"/>
        <w:ind w:firstLine="708"/>
        <w:jc w:val="both"/>
      </w:pPr>
      <w:r w:rsidRPr="00065224">
        <w:t>Posteriormente, e</w:t>
      </w:r>
      <w:r w:rsidR="00620BA4" w:rsidRPr="00065224">
        <w:t xml:space="preserve">m junho de 2011, </w:t>
      </w:r>
      <w:r w:rsidR="00474DC8" w:rsidRPr="00065224">
        <w:t>por meio d</w:t>
      </w:r>
      <w:r w:rsidR="00620BA4" w:rsidRPr="00065224">
        <w:t xml:space="preserve">a </w:t>
      </w:r>
      <w:r w:rsidR="000F6A8B" w:rsidRPr="00065224">
        <w:t xml:space="preserve">Instrução Normativa n.32 – </w:t>
      </w:r>
      <w:r w:rsidR="003A6B42" w:rsidRPr="00065224">
        <w:t>IN-32</w:t>
      </w:r>
      <w:r w:rsidR="00474DC8" w:rsidRPr="00065224">
        <w:t>, foi</w:t>
      </w:r>
      <w:r w:rsidR="003A6B42" w:rsidRPr="00065224">
        <w:t xml:space="preserve"> </w:t>
      </w:r>
      <w:r w:rsidR="00474DC8" w:rsidRPr="00065224">
        <w:t xml:space="preserve">instituído </w:t>
      </w:r>
      <w:r w:rsidR="003A6B42" w:rsidRPr="00065224">
        <w:t>um Grupo de Trabalho com o objetivo de estabelecer novas diretrizes para o PNMQL</w:t>
      </w:r>
      <w:r w:rsidR="00620BA4" w:rsidRPr="00065224">
        <w:t xml:space="preserve"> (</w:t>
      </w:r>
      <w:r w:rsidR="001C2FAB" w:rsidRPr="00065224">
        <w:t>BRASIL</w:t>
      </w:r>
      <w:r w:rsidR="00620BA4" w:rsidRPr="00065224">
        <w:t>, 2011a)</w:t>
      </w:r>
      <w:r w:rsidR="003A6B42" w:rsidRPr="00065224">
        <w:t xml:space="preserve">. </w:t>
      </w:r>
      <w:r w:rsidR="00620BA4" w:rsidRPr="00065224">
        <w:t>A</w:t>
      </w:r>
      <w:r w:rsidR="000F100F" w:rsidRPr="00065224">
        <w:t>dicionalmente</w:t>
      </w:r>
      <w:r w:rsidR="00620BA4" w:rsidRPr="00065224">
        <w:t xml:space="preserve">, em função de pedidos de representantes do setor produtivo, </w:t>
      </w:r>
      <w:r w:rsidRPr="00065224">
        <w:t xml:space="preserve">a IN-32 prorrogou por seis meses </w:t>
      </w:r>
      <w:r w:rsidR="00620BA4" w:rsidRPr="00065224">
        <w:t>a implementação dos novos padrões de CCS e CBT para o leite cru refrigerado proveniente das regiões Sul, Sudeste e Centro-Oest</w:t>
      </w:r>
      <w:r w:rsidR="000F100F" w:rsidRPr="00065224">
        <w:t>e</w:t>
      </w:r>
      <w:r w:rsidR="00620BA4" w:rsidRPr="00065224">
        <w:t xml:space="preserve">. </w:t>
      </w:r>
      <w:r w:rsidR="003A6B42" w:rsidRPr="00065224">
        <w:t xml:space="preserve">À época, considerou-se que a implementação dos novos padrões poderia levar à exclusão de um grande número de produtores (MILANI et al., 2016). </w:t>
      </w:r>
    </w:p>
    <w:bookmarkEnd w:id="1"/>
    <w:p w14:paraId="172A228E" w14:textId="51171D1E" w:rsidR="00620BA4" w:rsidRPr="00065224" w:rsidRDefault="00A67C0F" w:rsidP="0036647C">
      <w:pPr>
        <w:spacing w:line="360" w:lineRule="auto"/>
        <w:ind w:firstLine="708"/>
        <w:jc w:val="both"/>
      </w:pPr>
      <w:r w:rsidRPr="00C65D49">
        <w:lastRenderedPageBreak/>
        <w:t xml:space="preserve">Em </w:t>
      </w:r>
      <w:r w:rsidR="004206FC" w:rsidRPr="00C65D49">
        <w:t xml:space="preserve">seguida, em </w:t>
      </w:r>
      <w:r w:rsidRPr="00C65D49">
        <w:t xml:space="preserve">dezembro de 2011, </w:t>
      </w:r>
      <w:r w:rsidR="00474DC8" w:rsidRPr="00C65D49">
        <w:t>foi publicada a Instrução Normativa n.62 – IN-62 (</w:t>
      </w:r>
      <w:r w:rsidR="002E00C1" w:rsidRPr="00C65D49">
        <w:t>BRASIL</w:t>
      </w:r>
      <w:r w:rsidR="00474DC8" w:rsidRPr="00C65D49">
        <w:t>, 2011b). N</w:t>
      </w:r>
      <w:r w:rsidR="00620BA4" w:rsidRPr="00C65D49">
        <w:t>o que diz respeito ao Regulamento de Leite Cru Refrigerado,</w:t>
      </w:r>
      <w:r w:rsidR="00474DC8" w:rsidRPr="00C65D49">
        <w:t xml:space="preserve"> ficou estabelecida</w:t>
      </w:r>
      <w:r w:rsidR="00620BA4" w:rsidRPr="00C65D49">
        <w:t xml:space="preserve">: (i) a </w:t>
      </w:r>
      <w:r w:rsidR="00474DC8" w:rsidRPr="00C65D49">
        <w:t>disponibilização d</w:t>
      </w:r>
      <w:r w:rsidR="00620BA4" w:rsidRPr="00C65D49">
        <w:t>os resultados das análises para o MAPA, para os estabelecimentos industriais e para os produtores; (ii) a obrigatoriedade do uso de tanques de refrigeração por expansão direta</w:t>
      </w:r>
      <w:r w:rsidR="00CC6D79" w:rsidRPr="00C65D49">
        <w:t xml:space="preserve"> </w:t>
      </w:r>
      <w:r w:rsidR="005471D8" w:rsidRPr="00C65D49">
        <w:t>–</w:t>
      </w:r>
      <w:r w:rsidR="00CC6D79" w:rsidRPr="00C65D49">
        <w:t xml:space="preserve"> </w:t>
      </w:r>
      <w:r w:rsidR="003D02FB" w:rsidRPr="00C65D49">
        <w:t>até este momento ainda era permitido o uso de tanques de imersão</w:t>
      </w:r>
      <w:r w:rsidR="00474DC8" w:rsidRPr="00C65D49">
        <w:t xml:space="preserve">; </w:t>
      </w:r>
      <w:r w:rsidR="00620BA4" w:rsidRPr="00C65D49">
        <w:t>(i</w:t>
      </w:r>
      <w:r w:rsidR="00764947" w:rsidRPr="00C65D49">
        <w:t>ii</w:t>
      </w:r>
      <w:r w:rsidR="00620BA4" w:rsidRPr="00C65D49">
        <w:t>) a obrigatoriedade do envio de amostras individualizadas, mesmo quando provenientes de tanques comunitários</w:t>
      </w:r>
      <w:r w:rsidR="00474DC8" w:rsidRPr="00C65D49">
        <w:t>; entre outros. Além disso, a IN-62</w:t>
      </w:r>
      <w:r w:rsidR="00620BA4" w:rsidRPr="00C65D49">
        <w:t xml:space="preserve"> formalizou a remuneração do produtor baseada na qualidade do leite, desde que estabelecida mediante acordo setorial específico (</w:t>
      </w:r>
      <w:r w:rsidR="001C2FAB" w:rsidRPr="00C65D49">
        <w:t>BRASIL</w:t>
      </w:r>
      <w:r w:rsidR="00620BA4" w:rsidRPr="00C65D49">
        <w:t>, 2011b).</w:t>
      </w:r>
      <w:r w:rsidR="00620BA4" w:rsidRPr="00065224">
        <w:t xml:space="preserve"> </w:t>
      </w:r>
    </w:p>
    <w:p w14:paraId="767E6E24" w14:textId="77777777" w:rsidR="004A6A09" w:rsidRPr="00065224" w:rsidRDefault="00620BA4" w:rsidP="0036647C">
      <w:pPr>
        <w:spacing w:line="360" w:lineRule="auto"/>
        <w:ind w:firstLine="708"/>
        <w:jc w:val="both"/>
      </w:pPr>
      <w:r w:rsidRPr="00065224">
        <w:t>O</w:t>
      </w:r>
      <w:r w:rsidR="00F72273" w:rsidRPr="00065224">
        <w:t xml:space="preserve"> cronograma de implementação dos novos padrões de CCS e CBT para o leite cru refrigerado</w:t>
      </w:r>
      <w:r w:rsidRPr="00065224">
        <w:t xml:space="preserve"> também</w:t>
      </w:r>
      <w:r w:rsidR="00F72273" w:rsidRPr="00065224">
        <w:t xml:space="preserve"> foi</w:t>
      </w:r>
      <w:r w:rsidR="00A97507" w:rsidRPr="00065224">
        <w:t xml:space="preserve"> </w:t>
      </w:r>
      <w:r w:rsidR="00F72273" w:rsidRPr="00065224">
        <w:t>atualizado</w:t>
      </w:r>
      <w:r w:rsidR="00A97507" w:rsidRPr="00065224">
        <w:t xml:space="preserve">: (i) </w:t>
      </w:r>
      <w:r w:rsidR="00A664C7" w:rsidRPr="00065224">
        <w:t xml:space="preserve">para as regiões Sul, Sudeste e Centro-Oeste, </w:t>
      </w:r>
      <w:r w:rsidR="006672BB" w:rsidRPr="00065224">
        <w:t xml:space="preserve">os padrões </w:t>
      </w:r>
      <w:r w:rsidR="00E420B6" w:rsidRPr="00065224">
        <w:t>previstos pela IN-51 (BRASIL, 2002b) para</w:t>
      </w:r>
      <w:r w:rsidR="00A664C7" w:rsidRPr="00065224">
        <w:t xml:space="preserve"> entrar em vigor a partir de </w:t>
      </w:r>
      <w:r w:rsidR="00937002" w:rsidRPr="00065224">
        <w:t>janeiro de 2012</w:t>
      </w:r>
      <w:r w:rsidR="00A664C7" w:rsidRPr="00065224">
        <w:t xml:space="preserve"> </w:t>
      </w:r>
      <w:r w:rsidR="00767833" w:rsidRPr="00065224">
        <w:t>(</w:t>
      </w:r>
      <w:r w:rsidR="00E420B6" w:rsidRPr="00065224">
        <w:t>máximo de 1,0 × 10</w:t>
      </w:r>
      <w:r w:rsidR="00E420B6" w:rsidRPr="00065224">
        <w:rPr>
          <w:vertAlign w:val="superscript"/>
        </w:rPr>
        <w:t>5</w:t>
      </w:r>
      <w:r w:rsidR="00E420B6" w:rsidRPr="00065224">
        <w:t xml:space="preserve"> UFC/mL para CBT e 4,0 × 10</w:t>
      </w:r>
      <w:r w:rsidR="00E420B6" w:rsidRPr="00065224">
        <w:rPr>
          <w:vertAlign w:val="superscript"/>
        </w:rPr>
        <w:t>5</w:t>
      </w:r>
      <w:r w:rsidR="00E420B6" w:rsidRPr="00065224">
        <w:t xml:space="preserve"> CS/mL para CCS</w:t>
      </w:r>
      <w:r w:rsidR="00767833" w:rsidRPr="00065224">
        <w:t xml:space="preserve">) </w:t>
      </w:r>
      <w:r w:rsidR="00E420B6" w:rsidRPr="00065224">
        <w:t>foram</w:t>
      </w:r>
      <w:r w:rsidR="00A664C7" w:rsidRPr="00065224">
        <w:t xml:space="preserve"> postergados por </w:t>
      </w:r>
      <w:r w:rsidR="00937002" w:rsidRPr="00065224">
        <w:t>quatro anos e seis</w:t>
      </w:r>
      <w:r w:rsidR="00A664C7" w:rsidRPr="00065224">
        <w:t xml:space="preserve"> meses</w:t>
      </w:r>
      <w:r w:rsidR="00A97507" w:rsidRPr="00065224">
        <w:t>;</w:t>
      </w:r>
      <w:r w:rsidR="00937002" w:rsidRPr="00065224">
        <w:t xml:space="preserve"> ao passo que, </w:t>
      </w:r>
      <w:r w:rsidR="00A97507" w:rsidRPr="00065224">
        <w:t xml:space="preserve">(ii) para </w:t>
      </w:r>
      <w:r w:rsidR="00937002" w:rsidRPr="00065224">
        <w:t xml:space="preserve">as regiões Norte e Nordeste, os </w:t>
      </w:r>
      <w:r w:rsidR="00E420B6" w:rsidRPr="00065224">
        <w:t xml:space="preserve">mesmos </w:t>
      </w:r>
      <w:r w:rsidR="00F525BD" w:rsidRPr="00065224">
        <w:t>padrões</w:t>
      </w:r>
      <w:r w:rsidR="00E420B6" w:rsidRPr="00065224">
        <w:t>,</w:t>
      </w:r>
      <w:r w:rsidR="00F525BD" w:rsidRPr="00065224">
        <w:t xml:space="preserve"> </w:t>
      </w:r>
      <w:r w:rsidR="00937002" w:rsidRPr="00065224">
        <w:t xml:space="preserve">que </w:t>
      </w:r>
      <w:r w:rsidR="00F525BD" w:rsidRPr="00065224">
        <w:t>iria</w:t>
      </w:r>
      <w:r w:rsidR="00937002" w:rsidRPr="00065224">
        <w:t>m entrar em vigor a partir de janeiro de 201</w:t>
      </w:r>
      <w:r w:rsidR="00F525BD" w:rsidRPr="00065224">
        <w:t>3</w:t>
      </w:r>
      <w:r w:rsidR="00E420B6" w:rsidRPr="00065224">
        <w:t>,</w:t>
      </w:r>
      <w:r w:rsidR="00767833" w:rsidRPr="00065224">
        <w:t xml:space="preserve"> </w:t>
      </w:r>
      <w:r w:rsidR="00E420B6" w:rsidRPr="00065224">
        <w:t xml:space="preserve">foram </w:t>
      </w:r>
      <w:r w:rsidR="00F525BD" w:rsidRPr="00065224">
        <w:t>postergados</w:t>
      </w:r>
      <w:r w:rsidR="00937002" w:rsidRPr="00065224">
        <w:t xml:space="preserve"> por cinco anos</w:t>
      </w:r>
      <w:r w:rsidR="00A664C7" w:rsidRPr="00065224">
        <w:t xml:space="preserve">. </w:t>
      </w:r>
      <w:r w:rsidR="00474DC8" w:rsidRPr="00065224">
        <w:t>Também</w:t>
      </w:r>
      <w:r w:rsidR="00937002" w:rsidRPr="00065224">
        <w:t xml:space="preserve"> foram inseridas duas novas fases</w:t>
      </w:r>
      <w:r w:rsidR="00EC351F" w:rsidRPr="00065224">
        <w:t xml:space="preserve"> ao cronograma de </w:t>
      </w:r>
      <w:r w:rsidR="00DF6B7F" w:rsidRPr="00065224">
        <w:t xml:space="preserve">implementação dos padrões de </w:t>
      </w:r>
      <w:r w:rsidR="00EC351F" w:rsidRPr="00065224">
        <w:t>qualidade do leite cru refrigerado</w:t>
      </w:r>
      <w:r w:rsidR="004A6A09" w:rsidRPr="00065224">
        <w:t xml:space="preserve">. </w:t>
      </w:r>
    </w:p>
    <w:p w14:paraId="233B8B7B" w14:textId="4D62636A" w:rsidR="004A6A09" w:rsidRPr="00065224" w:rsidRDefault="004A6A09" w:rsidP="0036647C">
      <w:pPr>
        <w:spacing w:line="360" w:lineRule="auto"/>
        <w:ind w:firstLine="708"/>
        <w:jc w:val="both"/>
      </w:pPr>
      <w:r w:rsidRPr="00065224">
        <w:t>Estas novas fases</w:t>
      </w:r>
      <w:r w:rsidR="004206FC" w:rsidRPr="00065224">
        <w:t xml:space="preserve"> </w:t>
      </w:r>
      <w:r w:rsidR="00937002" w:rsidRPr="00065224">
        <w:t>contempla</w:t>
      </w:r>
      <w:r w:rsidRPr="00065224">
        <w:t>ram</w:t>
      </w:r>
      <w:r w:rsidR="00937002" w:rsidRPr="00065224">
        <w:t xml:space="preserve"> a implementação de padrões intermediários</w:t>
      </w:r>
      <w:r w:rsidR="00767833" w:rsidRPr="00065224">
        <w:t xml:space="preserve"> </w:t>
      </w:r>
      <w:r w:rsidR="00937002" w:rsidRPr="00065224">
        <w:t xml:space="preserve">entre </w:t>
      </w:r>
      <w:r w:rsidR="00E420B6" w:rsidRPr="00065224">
        <w:t>aqueles</w:t>
      </w:r>
      <w:r w:rsidR="004206FC" w:rsidRPr="00065224">
        <w:t xml:space="preserve"> </w:t>
      </w:r>
      <w:r w:rsidR="00937002" w:rsidRPr="00065224">
        <w:t>que estavam em vigência</w:t>
      </w:r>
      <w:r w:rsidRPr="00065224">
        <w:t xml:space="preserve"> (máximo de 7,5 × 10</w:t>
      </w:r>
      <w:r w:rsidRPr="00065224">
        <w:rPr>
          <w:vertAlign w:val="superscript"/>
        </w:rPr>
        <w:t>5</w:t>
      </w:r>
      <w:r w:rsidRPr="00065224">
        <w:t xml:space="preserve"> UFC/mL para CBT e 7,5 × 10</w:t>
      </w:r>
      <w:r w:rsidRPr="00065224">
        <w:rPr>
          <w:vertAlign w:val="superscript"/>
        </w:rPr>
        <w:t>5</w:t>
      </w:r>
      <w:r w:rsidRPr="00065224">
        <w:t xml:space="preserve"> CS/mL para CCS)</w:t>
      </w:r>
      <w:r w:rsidR="00937002" w:rsidRPr="00065224">
        <w:t xml:space="preserve"> </w:t>
      </w:r>
      <w:r w:rsidRPr="00065224">
        <w:t>(BRASIL, 2011a)</w:t>
      </w:r>
      <w:r w:rsidR="00E420B6" w:rsidRPr="00065224">
        <w:t xml:space="preserve"> </w:t>
      </w:r>
      <w:r w:rsidR="00937002" w:rsidRPr="00065224">
        <w:t xml:space="preserve">e </w:t>
      </w:r>
      <w:r w:rsidR="004206FC" w:rsidRPr="00065224">
        <w:t xml:space="preserve">aqueles </w:t>
      </w:r>
      <w:r w:rsidR="00937002" w:rsidRPr="00065224">
        <w:t>que, a princípio, seriam implementados</w:t>
      </w:r>
      <w:r w:rsidR="00620BA4" w:rsidRPr="00065224">
        <w:t xml:space="preserve">, </w:t>
      </w:r>
      <w:r w:rsidR="00937002" w:rsidRPr="00065224">
        <w:t>a partir de janeiro de 2012</w:t>
      </w:r>
      <w:r w:rsidR="008A3040" w:rsidRPr="00065224">
        <w:t xml:space="preserve">, </w:t>
      </w:r>
      <w:r w:rsidR="00620BA4" w:rsidRPr="00065224">
        <w:t xml:space="preserve">nas </w:t>
      </w:r>
      <w:r w:rsidR="00EC351F" w:rsidRPr="00065224">
        <w:t>regiões Sul, Sudeste e Centr</w:t>
      </w:r>
      <w:r w:rsidR="008A3040" w:rsidRPr="00065224">
        <w:t>o-Oeste,</w:t>
      </w:r>
      <w:r w:rsidR="00EC351F" w:rsidRPr="00065224">
        <w:t xml:space="preserve"> </w:t>
      </w:r>
      <w:r w:rsidR="00B15056" w:rsidRPr="00065224">
        <w:t xml:space="preserve">e </w:t>
      </w:r>
      <w:r w:rsidR="008A3040" w:rsidRPr="00065224">
        <w:t xml:space="preserve">de janeiro de </w:t>
      </w:r>
      <w:r w:rsidR="00B15056" w:rsidRPr="00065224">
        <w:t>2013</w:t>
      </w:r>
      <w:r w:rsidR="008A3040" w:rsidRPr="00065224">
        <w:t xml:space="preserve">, </w:t>
      </w:r>
      <w:r w:rsidR="00620BA4" w:rsidRPr="00065224">
        <w:t xml:space="preserve">nas </w:t>
      </w:r>
      <w:r w:rsidR="00EC351F" w:rsidRPr="00065224">
        <w:t xml:space="preserve">regiões </w:t>
      </w:r>
      <w:r w:rsidR="008A3040" w:rsidRPr="00065224">
        <w:t>Norte e Nordeste</w:t>
      </w:r>
      <w:r w:rsidR="00620BA4" w:rsidRPr="00065224">
        <w:t xml:space="preserve"> (</w:t>
      </w:r>
      <w:r w:rsidR="001C2FAB" w:rsidRPr="00065224">
        <w:t>BRASIL</w:t>
      </w:r>
      <w:r w:rsidR="00620BA4" w:rsidRPr="00065224">
        <w:t>, 2011b)</w:t>
      </w:r>
      <w:r w:rsidR="00937002" w:rsidRPr="00065224">
        <w:t>.</w:t>
      </w:r>
      <w:r w:rsidR="00E420B6" w:rsidRPr="00065224">
        <w:t xml:space="preserve"> Estes padrões</w:t>
      </w:r>
      <w:r w:rsidRPr="00065224">
        <w:t xml:space="preserve"> intermediários, divididos em duas etapas, foram </w:t>
      </w:r>
      <w:r w:rsidR="00E420B6" w:rsidRPr="00065224">
        <w:t>estabelecidos com previsão de vigorar</w:t>
      </w:r>
      <w:r w:rsidRPr="00065224">
        <w:t>:</w:t>
      </w:r>
      <w:r w:rsidR="00E420B6" w:rsidRPr="00065224">
        <w:t xml:space="preserve"> a partir de janeiro de 2012, para as regiões Sul, Sudeste e Centro-Oeste, e de janeiro de 201</w:t>
      </w:r>
      <w:r w:rsidRPr="00065224">
        <w:t>3</w:t>
      </w:r>
      <w:r w:rsidR="00E420B6" w:rsidRPr="00065224">
        <w:t xml:space="preserve">, </w:t>
      </w:r>
      <w:r w:rsidRPr="00065224">
        <w:t>para as regiões Norte e Nordeste (máximo de 6,0 × 10</w:t>
      </w:r>
      <w:r w:rsidRPr="00065224">
        <w:rPr>
          <w:vertAlign w:val="superscript"/>
        </w:rPr>
        <w:t>5</w:t>
      </w:r>
      <w:r w:rsidRPr="00065224">
        <w:t xml:space="preserve"> UFC/mL para CBT e 6,0 × 10</w:t>
      </w:r>
      <w:r w:rsidRPr="00065224">
        <w:rPr>
          <w:vertAlign w:val="superscript"/>
        </w:rPr>
        <w:t>5</w:t>
      </w:r>
      <w:r w:rsidRPr="00065224">
        <w:t xml:space="preserve"> CS/mL para CCS); e, posteriormente, a partir de julho de 2014, para as regiões Sul, Sudeste e Centro-Oeste, e de julho de 2015, para as regiões Norte e Nordeste (máximo de 3,0 × 10</w:t>
      </w:r>
      <w:r w:rsidRPr="00065224">
        <w:rPr>
          <w:vertAlign w:val="superscript"/>
        </w:rPr>
        <w:t>5</w:t>
      </w:r>
      <w:r w:rsidRPr="00065224">
        <w:t xml:space="preserve"> UFC/mL para CBT e 5,0 × 10</w:t>
      </w:r>
      <w:r w:rsidRPr="00065224">
        <w:rPr>
          <w:vertAlign w:val="superscript"/>
        </w:rPr>
        <w:t>5</w:t>
      </w:r>
      <w:r w:rsidRPr="00065224">
        <w:t xml:space="preserve"> CS/mL para CCS)</w:t>
      </w:r>
      <w:r w:rsidR="002E00C1" w:rsidRPr="00065224">
        <w:t xml:space="preserve"> (BRASIL, 2011b)</w:t>
      </w:r>
      <w:r w:rsidR="00E420B6" w:rsidRPr="00065224">
        <w:t>.</w:t>
      </w:r>
    </w:p>
    <w:p w14:paraId="1241D577" w14:textId="0287F06F" w:rsidR="00DD0D24" w:rsidRPr="00065224" w:rsidRDefault="00E7039C" w:rsidP="0036647C">
      <w:pPr>
        <w:spacing w:line="360" w:lineRule="auto"/>
        <w:ind w:firstLine="708"/>
        <w:jc w:val="both"/>
      </w:pPr>
      <w:r w:rsidRPr="00065224">
        <w:t>Posteriormente, e</w:t>
      </w:r>
      <w:r w:rsidR="00DD0D24" w:rsidRPr="00065224">
        <w:t xml:space="preserve">m maio de 2016, </w:t>
      </w:r>
      <w:r w:rsidRPr="00065224">
        <w:t xml:space="preserve">a </w:t>
      </w:r>
      <w:r w:rsidR="000F6A8B" w:rsidRPr="00065224">
        <w:t xml:space="preserve">Instrução Normativa n.7 – </w:t>
      </w:r>
      <w:r w:rsidRPr="00065224">
        <w:t>IN-7 atualizou o cronograma de implementação dos novos padrões de CCS e CBT. O</w:t>
      </w:r>
      <w:r w:rsidR="00DD0D24" w:rsidRPr="00065224">
        <w:t xml:space="preserve">s </w:t>
      </w:r>
      <w:r w:rsidR="00412209" w:rsidRPr="00065224">
        <w:t>novos padrões</w:t>
      </w:r>
      <w:r w:rsidR="0078259D" w:rsidRPr="00065224">
        <w:t xml:space="preserve"> (máximo de 1,0 × 10</w:t>
      </w:r>
      <w:r w:rsidR="0078259D" w:rsidRPr="00065224">
        <w:rPr>
          <w:vertAlign w:val="superscript"/>
        </w:rPr>
        <w:t>5</w:t>
      </w:r>
      <w:r w:rsidR="0078259D" w:rsidRPr="00065224">
        <w:t xml:space="preserve"> UFC/mL para CBT e 4,0 × 10</w:t>
      </w:r>
      <w:r w:rsidR="0078259D" w:rsidRPr="00065224">
        <w:rPr>
          <w:vertAlign w:val="superscript"/>
        </w:rPr>
        <w:t>5</w:t>
      </w:r>
      <w:r w:rsidR="0078259D" w:rsidRPr="00065224">
        <w:t xml:space="preserve"> CS/mL para CCS)</w:t>
      </w:r>
      <w:r w:rsidRPr="00065224">
        <w:t>,</w:t>
      </w:r>
      <w:r w:rsidR="00DD0D24" w:rsidRPr="00065224">
        <w:t xml:space="preserve"> previstos </w:t>
      </w:r>
      <w:r w:rsidR="0078259D" w:rsidRPr="00065224">
        <w:t xml:space="preserve">pela IN-62 (BRASIL, 2011b) </w:t>
      </w:r>
      <w:r w:rsidR="00DD0D24" w:rsidRPr="00065224">
        <w:t>para entrarem em vigor</w:t>
      </w:r>
      <w:r w:rsidR="008A3040" w:rsidRPr="00065224">
        <w:t xml:space="preserve"> </w:t>
      </w:r>
      <w:r w:rsidR="00DD0D24" w:rsidRPr="00065224">
        <w:t>a partir de julho de 2016</w:t>
      </w:r>
      <w:r w:rsidR="008A3040" w:rsidRPr="00065224">
        <w:t xml:space="preserve">, </w:t>
      </w:r>
      <w:r w:rsidRPr="00065224">
        <w:t xml:space="preserve">nas </w:t>
      </w:r>
      <w:r w:rsidR="00DD0D24" w:rsidRPr="00065224">
        <w:t>regiões Sul, Sudeste e Centro-Oeste</w:t>
      </w:r>
      <w:r w:rsidR="008A3040" w:rsidRPr="00065224">
        <w:t>,</w:t>
      </w:r>
      <w:r w:rsidR="00DD0D24" w:rsidRPr="00065224">
        <w:t xml:space="preserve"> e julho de 2017</w:t>
      </w:r>
      <w:r w:rsidR="008A3040" w:rsidRPr="00065224">
        <w:t xml:space="preserve">, </w:t>
      </w:r>
      <w:r w:rsidRPr="00065224">
        <w:t xml:space="preserve">nas </w:t>
      </w:r>
      <w:r w:rsidR="008A3040" w:rsidRPr="00065224">
        <w:t>regiões Norte e Nordeste</w:t>
      </w:r>
      <w:r w:rsidR="00EC351F" w:rsidRPr="00065224">
        <w:t xml:space="preserve">, </w:t>
      </w:r>
      <w:r w:rsidR="00DD0D24" w:rsidRPr="00065224">
        <w:t>foram prorrogados por dois anos.</w:t>
      </w:r>
      <w:r w:rsidR="0078259D" w:rsidRPr="00065224">
        <w:t xml:space="preserve"> Dessa </w:t>
      </w:r>
      <w:r w:rsidR="0078259D" w:rsidRPr="00065224">
        <w:lastRenderedPageBreak/>
        <w:t>forma, estes padrões só passariam a vig</w:t>
      </w:r>
      <w:r w:rsidR="00232A45" w:rsidRPr="00065224">
        <w:t>o</w:t>
      </w:r>
      <w:r w:rsidR="0078259D" w:rsidRPr="00065224">
        <w:t>r</w:t>
      </w:r>
      <w:r w:rsidR="002E00C1" w:rsidRPr="00065224">
        <w:t>ar</w:t>
      </w:r>
      <w:r w:rsidR="0078259D" w:rsidRPr="00065224">
        <w:t xml:space="preserve"> a partir de julho de 201</w:t>
      </w:r>
      <w:r w:rsidR="00E420B6" w:rsidRPr="00065224">
        <w:t>8</w:t>
      </w:r>
      <w:r w:rsidR="0078259D" w:rsidRPr="00065224">
        <w:t xml:space="preserve">, nas regiões Sul, Sudeste e Centro-Oeste, e </w:t>
      </w:r>
      <w:r w:rsidR="002E00C1" w:rsidRPr="00065224">
        <w:t xml:space="preserve">de </w:t>
      </w:r>
      <w:r w:rsidR="0078259D" w:rsidRPr="00065224">
        <w:t>julho de 201</w:t>
      </w:r>
      <w:r w:rsidR="00E420B6" w:rsidRPr="00065224">
        <w:t>9</w:t>
      </w:r>
      <w:r w:rsidR="0078259D" w:rsidRPr="00065224">
        <w:t>, nas regiões Norte e Nordeste</w:t>
      </w:r>
      <w:r w:rsidR="00E420B6" w:rsidRPr="00065224">
        <w:t xml:space="preserve"> (BRASIL, 2016)</w:t>
      </w:r>
      <w:r w:rsidR="0078259D" w:rsidRPr="00065224">
        <w:t>.</w:t>
      </w:r>
    </w:p>
    <w:p w14:paraId="7275A986" w14:textId="70152B8E" w:rsidR="00E7039C" w:rsidRPr="00065224" w:rsidRDefault="008A3040" w:rsidP="0036647C">
      <w:pPr>
        <w:spacing w:line="360" w:lineRule="auto"/>
        <w:ind w:firstLine="708"/>
        <w:jc w:val="both"/>
      </w:pPr>
      <w:r w:rsidRPr="00065224">
        <w:t xml:space="preserve">Contudo, </w:t>
      </w:r>
      <w:r w:rsidR="00412209" w:rsidRPr="00065224">
        <w:t>e</w:t>
      </w:r>
      <w:r w:rsidR="00F03EA9" w:rsidRPr="00065224">
        <w:t xml:space="preserve">m junho de 2018 </w:t>
      </w:r>
      <w:r w:rsidR="00E7039C" w:rsidRPr="00065224">
        <w:t xml:space="preserve">a </w:t>
      </w:r>
      <w:r w:rsidR="000F6A8B" w:rsidRPr="00065224">
        <w:t xml:space="preserve">Instrução Normativa n.31 – </w:t>
      </w:r>
      <w:r w:rsidR="00E7039C" w:rsidRPr="00065224">
        <w:t>IN-31 atualizou o cronograma de implementação dos novos padrões de CCS e CBT</w:t>
      </w:r>
      <w:r w:rsidR="000F100F" w:rsidRPr="00065224">
        <w:t>, para as regiões Sul, Sudeste e Centro-Oeste</w:t>
      </w:r>
      <w:r w:rsidR="00E7039C" w:rsidRPr="00065224">
        <w:t>. Os padrões, anteriormente previstos para entrarem em vigor a partir de julho de 2018</w:t>
      </w:r>
      <w:r w:rsidR="00767833" w:rsidRPr="00065224">
        <w:t xml:space="preserve"> (</w:t>
      </w:r>
      <w:r w:rsidR="009D7CC2" w:rsidRPr="00065224">
        <w:t>máximo de 1,0 × 10</w:t>
      </w:r>
      <w:r w:rsidR="009D7CC2" w:rsidRPr="00065224">
        <w:rPr>
          <w:vertAlign w:val="superscript"/>
        </w:rPr>
        <w:t>5</w:t>
      </w:r>
      <w:r w:rsidR="009D7CC2" w:rsidRPr="00065224">
        <w:t xml:space="preserve"> UFC/mL para CBT e 4,0 × 10</w:t>
      </w:r>
      <w:r w:rsidR="009D7CC2" w:rsidRPr="00065224">
        <w:rPr>
          <w:vertAlign w:val="superscript"/>
        </w:rPr>
        <w:t>5</w:t>
      </w:r>
      <w:r w:rsidR="009D7CC2" w:rsidRPr="00065224">
        <w:t xml:space="preserve"> CS/mL para CCS</w:t>
      </w:r>
      <w:r w:rsidR="00767833" w:rsidRPr="00065224">
        <w:t>)</w:t>
      </w:r>
      <w:r w:rsidR="00E7039C" w:rsidRPr="00065224">
        <w:t>, foram postergados para julho de 2019. Este novo prazo coincidiu com aqu</w:t>
      </w:r>
      <w:r w:rsidR="002E00C1" w:rsidRPr="00065224">
        <w:t>ele estabelecido pela IN-7</w:t>
      </w:r>
      <w:r w:rsidR="00E7039C" w:rsidRPr="00065224">
        <w:t xml:space="preserve"> para as regiões Norte e Nordeste. Dessa forma, a partir de julho de 2019, os produtores de leite cru refrigerado de todas as regiões do País deveriam atender aos mesmos padrões de qualidade </w:t>
      </w:r>
      <w:r w:rsidRPr="00065224">
        <w:t>(máximo de 1,0 × 10</w:t>
      </w:r>
      <w:r w:rsidRPr="00065224">
        <w:rPr>
          <w:vertAlign w:val="superscript"/>
        </w:rPr>
        <w:t>5</w:t>
      </w:r>
      <w:r w:rsidRPr="00065224">
        <w:t xml:space="preserve"> UFC/mL para CBT e 4,0 × 10</w:t>
      </w:r>
      <w:r w:rsidRPr="00065224">
        <w:rPr>
          <w:vertAlign w:val="superscript"/>
        </w:rPr>
        <w:t>5</w:t>
      </w:r>
      <w:r w:rsidRPr="00065224">
        <w:t xml:space="preserve"> CS/mL para CCS) </w:t>
      </w:r>
      <w:r w:rsidR="00E7039C" w:rsidRPr="00065224">
        <w:t>(</w:t>
      </w:r>
      <w:r w:rsidR="001C2FAB" w:rsidRPr="00065224">
        <w:t>BRASIL</w:t>
      </w:r>
      <w:r w:rsidR="00E7039C" w:rsidRPr="00065224">
        <w:t>, 2018a).</w:t>
      </w:r>
    </w:p>
    <w:p w14:paraId="3113EC0D" w14:textId="2B7E84FD" w:rsidR="003F4086" w:rsidRPr="00065224" w:rsidRDefault="003D00F0" w:rsidP="0036647C">
      <w:pPr>
        <w:spacing w:line="360" w:lineRule="auto"/>
        <w:ind w:firstLine="709"/>
        <w:jc w:val="both"/>
      </w:pPr>
      <w:r w:rsidRPr="00065224">
        <w:t xml:space="preserve"> </w:t>
      </w:r>
      <w:r w:rsidR="008A3040" w:rsidRPr="00C65D49">
        <w:t>Todavia, e</w:t>
      </w:r>
      <w:r w:rsidR="004D230F" w:rsidRPr="00C65D49">
        <w:t xml:space="preserve">m </w:t>
      </w:r>
      <w:r w:rsidR="00A95BD1" w:rsidRPr="00C65D49">
        <w:t>novembro</w:t>
      </w:r>
      <w:r w:rsidR="004D230F" w:rsidRPr="00C65D49">
        <w:t xml:space="preserve"> de 2018, </w:t>
      </w:r>
      <w:r w:rsidR="0078025D" w:rsidRPr="00C65D49">
        <w:t xml:space="preserve">foram publicadas a </w:t>
      </w:r>
      <w:r w:rsidR="000F6A8B" w:rsidRPr="00C65D49">
        <w:t xml:space="preserve">Instrução Normativa n.76 – </w:t>
      </w:r>
      <w:r w:rsidR="0078025D" w:rsidRPr="00C65D49">
        <w:t>IN</w:t>
      </w:r>
      <w:r w:rsidR="00FB72F9" w:rsidRPr="00C65D49">
        <w:t>-</w:t>
      </w:r>
      <w:r w:rsidR="0078025D" w:rsidRPr="00C65D49">
        <w:t xml:space="preserve">76 e </w:t>
      </w:r>
      <w:r w:rsidR="001B66A6" w:rsidRPr="00C65D49">
        <w:t xml:space="preserve">a </w:t>
      </w:r>
      <w:r w:rsidR="000F6A8B" w:rsidRPr="00C65D49">
        <w:t>Instrução Normativa n.77 – IN-</w:t>
      </w:r>
      <w:r w:rsidR="0078025D" w:rsidRPr="00C65D49">
        <w:t xml:space="preserve">77. A IN-76 </w:t>
      </w:r>
      <w:r w:rsidR="00A95BD1" w:rsidRPr="00C65D49">
        <w:t>aprov</w:t>
      </w:r>
      <w:r w:rsidR="0078025D" w:rsidRPr="00C65D49">
        <w:t xml:space="preserve">ou </w:t>
      </w:r>
      <w:r w:rsidR="00A95BD1" w:rsidRPr="00C65D49">
        <w:t xml:space="preserve">novos </w:t>
      </w:r>
      <w:r w:rsidR="00A95BD1" w:rsidRPr="00C65D49">
        <w:rPr>
          <w:bCs/>
        </w:rPr>
        <w:t>Regulamentos Técnicos com o objetivo de fixar a Identidade e as Características de Qualidade que devem apresentar o Leite Cru Refrigerado, o Leite Pasteurizado e o Leite Pasteurizado tipo A (</w:t>
      </w:r>
      <w:r w:rsidR="001C2FAB" w:rsidRPr="00C65D49">
        <w:t>BRASIL</w:t>
      </w:r>
      <w:r w:rsidR="00A95BD1" w:rsidRPr="00C65D49">
        <w:t>, 2018b</w:t>
      </w:r>
      <w:r w:rsidR="00A95BD1" w:rsidRPr="00C65D49">
        <w:rPr>
          <w:bCs/>
        </w:rPr>
        <w:t>). No que se refere ao Leite Cru Refrigerado, a IN</w:t>
      </w:r>
      <w:r w:rsidR="00FB72F9" w:rsidRPr="00C65D49">
        <w:rPr>
          <w:bCs/>
        </w:rPr>
        <w:t>-</w:t>
      </w:r>
      <w:r w:rsidR="00A95BD1" w:rsidRPr="00C65D49">
        <w:rPr>
          <w:bCs/>
        </w:rPr>
        <w:t>76</w:t>
      </w:r>
      <w:r w:rsidR="002E00C1" w:rsidRPr="00C65D49">
        <w:rPr>
          <w:bCs/>
        </w:rPr>
        <w:t>:</w:t>
      </w:r>
      <w:r w:rsidR="00A95BD1" w:rsidRPr="00C65D49">
        <w:rPr>
          <w:bCs/>
        </w:rPr>
        <w:t xml:space="preserve"> </w:t>
      </w:r>
      <w:r w:rsidR="005C5561" w:rsidRPr="00C65D49">
        <w:rPr>
          <w:bCs/>
        </w:rPr>
        <w:t xml:space="preserve">(i) </w:t>
      </w:r>
      <w:r w:rsidR="00AE061A" w:rsidRPr="00C65D49">
        <w:rPr>
          <w:bCs/>
        </w:rPr>
        <w:t xml:space="preserve">atualizou os padrões de qualidade físico-química (Tabela </w:t>
      </w:r>
      <w:r w:rsidR="00EA26CA" w:rsidRPr="00C65D49">
        <w:rPr>
          <w:bCs/>
        </w:rPr>
        <w:t>1</w:t>
      </w:r>
      <w:r w:rsidR="00AE061A" w:rsidRPr="00C65D49">
        <w:rPr>
          <w:bCs/>
        </w:rPr>
        <w:t>)</w:t>
      </w:r>
      <w:r w:rsidR="005C5561" w:rsidRPr="00C65D49">
        <w:rPr>
          <w:bCs/>
        </w:rPr>
        <w:t xml:space="preserve">; (ii) </w:t>
      </w:r>
      <w:r w:rsidR="00C32F69" w:rsidRPr="00C65D49">
        <w:rPr>
          <w:bCs/>
        </w:rPr>
        <w:t xml:space="preserve">estabeleceu limites máximos de temperatura do leite para o recebimento (7 ºC), para a </w:t>
      </w:r>
      <w:r w:rsidR="00C32F69" w:rsidRPr="00C65D49">
        <w:t>conservação e a expedição no posto de refrigeração, e para a conservação na usina de beneficiamento</w:t>
      </w:r>
      <w:r w:rsidR="00F703C7" w:rsidRPr="00C65D49">
        <w:t>,</w:t>
      </w:r>
      <w:r w:rsidR="00C32F69" w:rsidRPr="00C65D49">
        <w:t xml:space="preserve"> ou fábrica de laticínios</w:t>
      </w:r>
      <w:r w:rsidR="00F703C7" w:rsidRPr="00C65D49">
        <w:t>,</w:t>
      </w:r>
      <w:r w:rsidR="00C32F69" w:rsidRPr="00C65D49">
        <w:t xml:space="preserve"> antes da pasteurização (4 </w:t>
      </w:r>
      <w:r w:rsidR="00FB72F9" w:rsidRPr="00C65D49">
        <w:rPr>
          <w:bCs/>
        </w:rPr>
        <w:t>ºC</w:t>
      </w:r>
      <w:r w:rsidR="00C32F69" w:rsidRPr="00C65D49">
        <w:t>)</w:t>
      </w:r>
      <w:r w:rsidR="005C5561" w:rsidRPr="00C65D49">
        <w:rPr>
          <w:bCs/>
        </w:rPr>
        <w:t xml:space="preserve">; (iii) </w:t>
      </w:r>
      <w:r w:rsidR="00C32F69" w:rsidRPr="00C65D49">
        <w:rPr>
          <w:bCs/>
        </w:rPr>
        <w:t xml:space="preserve">estabeleceu o limite máximo </w:t>
      </w:r>
      <w:r w:rsidR="00C32F69" w:rsidRPr="00C65D49">
        <w:t>para a CBT do leite antes do seu processamento no estabelecimento beneficiador</w:t>
      </w:r>
      <w:r w:rsidR="00F703C7" w:rsidRPr="00C65D49">
        <w:t xml:space="preserve"> (</w:t>
      </w:r>
      <w:r w:rsidR="00F703C7" w:rsidRPr="00C65D49">
        <w:rPr>
          <w:bCs/>
        </w:rPr>
        <w:t>9</w:t>
      </w:r>
      <w:r w:rsidR="00F703C7" w:rsidRPr="00C65D49">
        <w:t>,0×10</w:t>
      </w:r>
      <w:r w:rsidR="00F703C7" w:rsidRPr="00C65D49">
        <w:rPr>
          <w:vertAlign w:val="superscript"/>
        </w:rPr>
        <w:t>5</w:t>
      </w:r>
      <w:r w:rsidR="00F703C7" w:rsidRPr="00C65D49">
        <w:t xml:space="preserve"> UFC/mL)</w:t>
      </w:r>
      <w:r w:rsidR="005C5561" w:rsidRPr="00C65D49">
        <w:rPr>
          <w:bCs/>
        </w:rPr>
        <w:t xml:space="preserve">; (iv) </w:t>
      </w:r>
      <w:r w:rsidR="001C133E" w:rsidRPr="00C65D49">
        <w:rPr>
          <w:bCs/>
        </w:rPr>
        <w:t xml:space="preserve">exigiu a </w:t>
      </w:r>
      <w:r w:rsidR="001C133E" w:rsidRPr="00C65D49">
        <w:t>identificação</w:t>
      </w:r>
      <w:r w:rsidR="00F703C7" w:rsidRPr="00C65D49">
        <w:t>,</w:t>
      </w:r>
      <w:r w:rsidR="001C133E" w:rsidRPr="00C65D49">
        <w:t xml:space="preserve"> por meio de rotulagem</w:t>
      </w:r>
      <w:r w:rsidR="00F703C7" w:rsidRPr="00C65D49">
        <w:rPr>
          <w:bCs/>
        </w:rPr>
        <w:t xml:space="preserve">, </w:t>
      </w:r>
      <w:r w:rsidR="001C133E" w:rsidRPr="00C65D49">
        <w:rPr>
          <w:bCs/>
        </w:rPr>
        <w:t xml:space="preserve">e a existência de </w:t>
      </w:r>
      <w:r w:rsidR="001C133E" w:rsidRPr="00C65D49">
        <w:t>boletim de análises do laboratório do estabelecimento expedidor</w:t>
      </w:r>
      <w:r w:rsidR="001C133E" w:rsidRPr="00C65D49">
        <w:rPr>
          <w:bCs/>
        </w:rPr>
        <w:t xml:space="preserve">, para o leite </w:t>
      </w:r>
      <w:r w:rsidR="001C133E" w:rsidRPr="00C65D49">
        <w:t>cru refrigerado proveniente de posto de refrigeração</w:t>
      </w:r>
      <w:r w:rsidR="00D86FFE" w:rsidRPr="00C65D49">
        <w:t xml:space="preserve">; e (v) </w:t>
      </w:r>
      <w:r w:rsidR="003F4086" w:rsidRPr="00C65D49">
        <w:rPr>
          <w:bCs/>
        </w:rPr>
        <w:t xml:space="preserve">fixou </w:t>
      </w:r>
      <w:r w:rsidR="00D86FFE" w:rsidRPr="00C65D49">
        <w:t xml:space="preserve">padrões </w:t>
      </w:r>
      <w:r w:rsidR="003F4086" w:rsidRPr="00C65D49">
        <w:t>para</w:t>
      </w:r>
      <w:r w:rsidR="00D86FFE" w:rsidRPr="00C65D49">
        <w:t xml:space="preserve"> CCS e CBT</w:t>
      </w:r>
      <w:r w:rsidR="001C133E" w:rsidRPr="00C65D49">
        <w:t xml:space="preserve"> </w:t>
      </w:r>
      <w:r w:rsidR="008A3040" w:rsidRPr="00C65D49">
        <w:t>(</w:t>
      </w:r>
      <w:r w:rsidR="00C41B56" w:rsidRPr="00C65D49">
        <w:t>máximo de 3,0 × 10</w:t>
      </w:r>
      <w:r w:rsidR="00C41B56" w:rsidRPr="00C65D49">
        <w:rPr>
          <w:vertAlign w:val="superscript"/>
        </w:rPr>
        <w:t>5</w:t>
      </w:r>
      <w:r w:rsidR="00C41B56" w:rsidRPr="00C65D49">
        <w:t xml:space="preserve"> UFC/mL para CBT e 5,0 × 10</w:t>
      </w:r>
      <w:r w:rsidR="00C41B56" w:rsidRPr="00C65D49">
        <w:rPr>
          <w:vertAlign w:val="superscript"/>
        </w:rPr>
        <w:t>5</w:t>
      </w:r>
      <w:r w:rsidR="00C41B56" w:rsidRPr="00C65D49">
        <w:t xml:space="preserve"> CS/mL para CCS</w:t>
      </w:r>
      <w:r w:rsidR="00C41B56" w:rsidRPr="00C65D49">
        <w:rPr>
          <w:bCs/>
        </w:rPr>
        <w:t xml:space="preserve">) </w:t>
      </w:r>
      <w:r w:rsidR="00A95BD1" w:rsidRPr="00C65D49">
        <w:rPr>
          <w:bCs/>
        </w:rPr>
        <w:t>(</w:t>
      </w:r>
      <w:r w:rsidR="001C2FAB" w:rsidRPr="00C65D49">
        <w:t>BRASIL</w:t>
      </w:r>
      <w:r w:rsidR="00A95BD1" w:rsidRPr="00C65D49">
        <w:t>, 2018b</w:t>
      </w:r>
      <w:r w:rsidR="00A95BD1" w:rsidRPr="00C65D49">
        <w:rPr>
          <w:bCs/>
        </w:rPr>
        <w:t xml:space="preserve">). </w:t>
      </w:r>
      <w:r w:rsidR="003F4086" w:rsidRPr="00C65D49">
        <w:rPr>
          <w:bCs/>
        </w:rPr>
        <w:t xml:space="preserve">Dessa forma, </w:t>
      </w:r>
      <w:r w:rsidR="00C41256" w:rsidRPr="00C65D49">
        <w:rPr>
          <w:bCs/>
        </w:rPr>
        <w:t>desde</w:t>
      </w:r>
      <w:r w:rsidR="003F4086" w:rsidRPr="00C65D49">
        <w:rPr>
          <w:bCs/>
        </w:rPr>
        <w:t xml:space="preserve"> a entrada em vigor da legislação</w:t>
      </w:r>
      <w:r w:rsidR="00AE5E1C" w:rsidRPr="00C65D49">
        <w:rPr>
          <w:bCs/>
        </w:rPr>
        <w:t xml:space="preserve">, </w:t>
      </w:r>
      <w:r w:rsidR="009A5567" w:rsidRPr="00C65D49">
        <w:rPr>
          <w:bCs/>
        </w:rPr>
        <w:t xml:space="preserve">entre maio e </w:t>
      </w:r>
      <w:r w:rsidR="00AE5E1C" w:rsidRPr="00C65D49">
        <w:rPr>
          <w:bCs/>
        </w:rPr>
        <w:t>junho de 2019</w:t>
      </w:r>
      <w:r w:rsidR="003F4086" w:rsidRPr="00C65D49">
        <w:rPr>
          <w:bCs/>
        </w:rPr>
        <w:t>, o</w:t>
      </w:r>
      <w:r w:rsidR="003F4086" w:rsidRPr="00C65D49">
        <w:t xml:space="preserve">s </w:t>
      </w:r>
      <w:r w:rsidR="00767833" w:rsidRPr="00C65D49">
        <w:t>valores máximos para CCS e CBT</w:t>
      </w:r>
      <w:r w:rsidR="003F4086" w:rsidRPr="00C65D49">
        <w:t xml:space="preserve">, </w:t>
      </w:r>
      <w:r w:rsidR="00F703C7" w:rsidRPr="00C65D49">
        <w:t>até então</w:t>
      </w:r>
      <w:r w:rsidR="003F4086" w:rsidRPr="00C65D49">
        <w:t xml:space="preserve"> em vigor pela IN-31 (</w:t>
      </w:r>
      <w:r w:rsidR="001C2FAB" w:rsidRPr="00C65D49">
        <w:t>BRASIL</w:t>
      </w:r>
      <w:r w:rsidR="003F4086" w:rsidRPr="00C65D49">
        <w:t xml:space="preserve">, 2018a), </w:t>
      </w:r>
      <w:r w:rsidR="00F703C7" w:rsidRPr="00C65D49">
        <w:t>foram</w:t>
      </w:r>
      <w:r w:rsidR="003F4086" w:rsidRPr="00C65D49">
        <w:t xml:space="preserve"> adotados como padrão.</w:t>
      </w:r>
      <w:r w:rsidR="003D02FB" w:rsidRPr="00C65D49">
        <w:t xml:space="preserve"> A Tabela 1 ilustra os novos padrões qualidade físico-química do leite cru refrigerado, implementados pela IN-76 (BRASIL, 2018b), em comparação com aqueles que estavam em vigência, implementados pela IN-51 (BRASIL, 2002b).</w:t>
      </w:r>
    </w:p>
    <w:p w14:paraId="19B7A0A1" w14:textId="77777777" w:rsidR="00BB31B9" w:rsidRDefault="00BB31B9" w:rsidP="00BB31B9">
      <w:pPr>
        <w:pStyle w:val="SemEspaamento"/>
        <w:spacing w:before="0" w:after="0"/>
      </w:pPr>
    </w:p>
    <w:p w14:paraId="5CE5AE9F" w14:textId="46D0D7F8" w:rsidR="00AE061A" w:rsidRPr="00065224" w:rsidRDefault="00AE061A" w:rsidP="0036647C">
      <w:pPr>
        <w:pStyle w:val="SemEspaamento"/>
        <w:spacing w:before="0" w:after="0"/>
      </w:pPr>
      <w:r w:rsidRPr="00065224">
        <w:t xml:space="preserve">Tabela </w:t>
      </w:r>
      <w:r w:rsidR="00EA26CA">
        <w:t>1</w:t>
      </w:r>
      <w:r w:rsidRPr="00065224">
        <w:t xml:space="preserve"> </w:t>
      </w:r>
      <w:r w:rsidRPr="00065224">
        <w:rPr>
          <w:iCs/>
        </w:rPr>
        <w:t>–</w:t>
      </w:r>
      <w:r w:rsidRPr="00065224">
        <w:t xml:space="preserve"> Padrões de qualidade físico-química do leite cru refrigerado, estabelecidos pela</w:t>
      </w:r>
      <w:r w:rsidR="003D02FB">
        <w:t>s</w:t>
      </w:r>
      <w:r w:rsidR="00EA26CA">
        <w:t xml:space="preserve"> IN-51 e</w:t>
      </w:r>
      <w:r w:rsidRPr="00065224">
        <w:t xml:space="preserve"> IN-76</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126"/>
        <w:gridCol w:w="2410"/>
        <w:gridCol w:w="1983"/>
      </w:tblGrid>
      <w:tr w:rsidR="00EA26CA" w:rsidRPr="00065224" w14:paraId="67D3B661" w14:textId="00627683" w:rsidTr="00EA26CA">
        <w:tc>
          <w:tcPr>
            <w:tcW w:w="2552" w:type="dxa"/>
            <w:tcBorders>
              <w:top w:val="single" w:sz="4" w:space="0" w:color="auto"/>
              <w:bottom w:val="single" w:sz="4" w:space="0" w:color="auto"/>
            </w:tcBorders>
          </w:tcPr>
          <w:p w14:paraId="7268F1AF" w14:textId="77777777" w:rsidR="00EA26CA" w:rsidRPr="00065224" w:rsidRDefault="00EA26CA" w:rsidP="0036647C">
            <w:pPr>
              <w:spacing w:line="360" w:lineRule="auto"/>
              <w:jc w:val="center"/>
              <w:rPr>
                <w:b/>
                <w:color w:val="000000" w:themeColor="text1" w:themeShade="BF"/>
                <w:sz w:val="20"/>
                <w:szCs w:val="20"/>
              </w:rPr>
            </w:pPr>
            <w:r w:rsidRPr="00065224">
              <w:rPr>
                <w:b/>
                <w:sz w:val="20"/>
                <w:szCs w:val="20"/>
              </w:rPr>
              <w:t>Variável</w:t>
            </w:r>
          </w:p>
        </w:tc>
        <w:tc>
          <w:tcPr>
            <w:tcW w:w="2126" w:type="dxa"/>
            <w:tcBorders>
              <w:top w:val="single" w:sz="4" w:space="0" w:color="auto"/>
              <w:bottom w:val="single" w:sz="4" w:space="0" w:color="auto"/>
            </w:tcBorders>
          </w:tcPr>
          <w:p w14:paraId="6464C8E2" w14:textId="26400AF3" w:rsidR="00EA26CA" w:rsidRPr="00065224" w:rsidRDefault="00EA26CA" w:rsidP="0036647C">
            <w:pPr>
              <w:spacing w:line="360" w:lineRule="auto"/>
              <w:jc w:val="center"/>
              <w:rPr>
                <w:b/>
                <w:color w:val="000000" w:themeColor="text1" w:themeShade="BF"/>
                <w:sz w:val="20"/>
                <w:szCs w:val="20"/>
              </w:rPr>
            </w:pPr>
            <w:r>
              <w:rPr>
                <w:b/>
                <w:color w:val="000000" w:themeColor="text1" w:themeShade="BF"/>
                <w:sz w:val="20"/>
                <w:szCs w:val="20"/>
              </w:rPr>
              <w:t>IN-51</w:t>
            </w:r>
          </w:p>
        </w:tc>
        <w:tc>
          <w:tcPr>
            <w:tcW w:w="2410" w:type="dxa"/>
            <w:tcBorders>
              <w:top w:val="single" w:sz="4" w:space="0" w:color="auto"/>
              <w:bottom w:val="single" w:sz="4" w:space="0" w:color="auto"/>
            </w:tcBorders>
          </w:tcPr>
          <w:p w14:paraId="3F0CC44E" w14:textId="7776BBB6" w:rsidR="00EA26CA" w:rsidRPr="00065224" w:rsidRDefault="00EA26CA" w:rsidP="0036647C">
            <w:pPr>
              <w:spacing w:line="360" w:lineRule="auto"/>
              <w:jc w:val="center"/>
              <w:rPr>
                <w:b/>
                <w:color w:val="000000" w:themeColor="text1" w:themeShade="BF"/>
                <w:sz w:val="20"/>
                <w:szCs w:val="20"/>
              </w:rPr>
            </w:pPr>
            <w:r>
              <w:rPr>
                <w:b/>
                <w:color w:val="000000" w:themeColor="text1" w:themeShade="BF"/>
                <w:sz w:val="20"/>
                <w:szCs w:val="20"/>
              </w:rPr>
              <w:t>IN-76</w:t>
            </w:r>
          </w:p>
        </w:tc>
        <w:tc>
          <w:tcPr>
            <w:tcW w:w="1983" w:type="dxa"/>
            <w:tcBorders>
              <w:top w:val="single" w:sz="4" w:space="0" w:color="auto"/>
              <w:bottom w:val="single" w:sz="4" w:space="0" w:color="auto"/>
            </w:tcBorders>
          </w:tcPr>
          <w:p w14:paraId="5C693E4E" w14:textId="508D8A24" w:rsidR="00EA26CA" w:rsidRPr="00065224" w:rsidRDefault="00EA26CA" w:rsidP="0036647C">
            <w:pPr>
              <w:spacing w:line="360" w:lineRule="auto"/>
              <w:jc w:val="center"/>
              <w:rPr>
                <w:b/>
                <w:color w:val="000000" w:themeColor="text1" w:themeShade="BF"/>
                <w:sz w:val="20"/>
                <w:szCs w:val="20"/>
              </w:rPr>
            </w:pPr>
            <w:r w:rsidRPr="00065224">
              <w:rPr>
                <w:b/>
                <w:color w:val="000000" w:themeColor="text1" w:themeShade="BF"/>
                <w:sz w:val="20"/>
                <w:szCs w:val="20"/>
              </w:rPr>
              <w:t>Unidade</w:t>
            </w:r>
          </w:p>
        </w:tc>
      </w:tr>
      <w:tr w:rsidR="00EA26CA" w:rsidRPr="00065224" w14:paraId="4DF98564" w14:textId="4C881173" w:rsidTr="00EA26CA">
        <w:tc>
          <w:tcPr>
            <w:tcW w:w="2552" w:type="dxa"/>
            <w:vAlign w:val="center"/>
          </w:tcPr>
          <w:p w14:paraId="4008A378" w14:textId="77777777"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Extrato seco desengordurado</w:t>
            </w:r>
          </w:p>
        </w:tc>
        <w:tc>
          <w:tcPr>
            <w:tcW w:w="2126" w:type="dxa"/>
            <w:vAlign w:val="center"/>
          </w:tcPr>
          <w:p w14:paraId="5FDCB289" w14:textId="20F712E1" w:rsidR="00EA26CA" w:rsidRPr="00065224" w:rsidRDefault="00EA26CA" w:rsidP="00EA26CA">
            <w:pPr>
              <w:spacing w:line="360" w:lineRule="auto"/>
              <w:jc w:val="center"/>
              <w:rPr>
                <w:sz w:val="20"/>
                <w:szCs w:val="20"/>
              </w:rPr>
            </w:pPr>
            <w:r w:rsidRPr="00065224">
              <w:rPr>
                <w:sz w:val="20"/>
                <w:szCs w:val="20"/>
              </w:rPr>
              <w:t>≥ 8,4</w:t>
            </w:r>
          </w:p>
        </w:tc>
        <w:tc>
          <w:tcPr>
            <w:tcW w:w="2410" w:type="dxa"/>
            <w:vAlign w:val="center"/>
          </w:tcPr>
          <w:p w14:paraId="26741294" w14:textId="097B724D" w:rsidR="00EA26CA" w:rsidRPr="00065224" w:rsidRDefault="00EA26CA" w:rsidP="00EA26CA">
            <w:pPr>
              <w:spacing w:line="360" w:lineRule="auto"/>
              <w:jc w:val="center"/>
              <w:rPr>
                <w:color w:val="000000" w:themeColor="text1" w:themeShade="BF"/>
                <w:sz w:val="20"/>
                <w:szCs w:val="20"/>
              </w:rPr>
            </w:pPr>
            <w:r w:rsidRPr="00065224">
              <w:rPr>
                <w:sz w:val="20"/>
                <w:szCs w:val="20"/>
              </w:rPr>
              <w:t>≥ 8,4</w:t>
            </w:r>
          </w:p>
        </w:tc>
        <w:tc>
          <w:tcPr>
            <w:tcW w:w="1983" w:type="dxa"/>
            <w:vAlign w:val="center"/>
          </w:tcPr>
          <w:p w14:paraId="1B124C36" w14:textId="60F976A5" w:rsidR="00EA26CA" w:rsidRPr="00065224" w:rsidRDefault="00EA26CA" w:rsidP="00EA26CA">
            <w:pPr>
              <w:spacing w:line="360" w:lineRule="auto"/>
              <w:jc w:val="center"/>
              <w:rPr>
                <w:sz w:val="20"/>
                <w:szCs w:val="20"/>
              </w:rPr>
            </w:pPr>
            <w:r w:rsidRPr="00065224">
              <w:rPr>
                <w:sz w:val="20"/>
                <w:szCs w:val="20"/>
              </w:rPr>
              <w:t>g/100 g</w:t>
            </w:r>
          </w:p>
        </w:tc>
      </w:tr>
      <w:tr w:rsidR="00EA26CA" w:rsidRPr="00065224" w14:paraId="5EFCA39D" w14:textId="28026885" w:rsidTr="00EA26CA">
        <w:tc>
          <w:tcPr>
            <w:tcW w:w="2552" w:type="dxa"/>
            <w:vAlign w:val="center"/>
          </w:tcPr>
          <w:p w14:paraId="7644DBF2" w14:textId="14B3C786"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Extrato seco total</w:t>
            </w:r>
          </w:p>
        </w:tc>
        <w:tc>
          <w:tcPr>
            <w:tcW w:w="2126" w:type="dxa"/>
            <w:vAlign w:val="center"/>
          </w:tcPr>
          <w:p w14:paraId="703624FB" w14:textId="66B267DE" w:rsidR="00EA26CA" w:rsidRPr="00065224" w:rsidRDefault="00EA26CA" w:rsidP="00EA26CA">
            <w:pPr>
              <w:spacing w:line="360" w:lineRule="auto"/>
              <w:jc w:val="center"/>
              <w:rPr>
                <w:sz w:val="20"/>
                <w:szCs w:val="20"/>
              </w:rPr>
            </w:pPr>
            <w:r>
              <w:rPr>
                <w:sz w:val="20"/>
                <w:szCs w:val="20"/>
              </w:rPr>
              <w:t>*</w:t>
            </w:r>
          </w:p>
        </w:tc>
        <w:tc>
          <w:tcPr>
            <w:tcW w:w="2410" w:type="dxa"/>
            <w:vAlign w:val="center"/>
          </w:tcPr>
          <w:p w14:paraId="4AB6B9A4" w14:textId="30BA254F" w:rsidR="00EA26CA" w:rsidRPr="00065224" w:rsidRDefault="00EA26CA" w:rsidP="00EA26CA">
            <w:pPr>
              <w:spacing w:line="360" w:lineRule="auto"/>
              <w:jc w:val="center"/>
              <w:rPr>
                <w:color w:val="000000" w:themeColor="text1" w:themeShade="BF"/>
                <w:sz w:val="20"/>
                <w:szCs w:val="20"/>
              </w:rPr>
            </w:pPr>
            <w:r w:rsidRPr="00065224">
              <w:rPr>
                <w:sz w:val="20"/>
                <w:szCs w:val="20"/>
              </w:rPr>
              <w:t>≥ 11,4</w:t>
            </w:r>
          </w:p>
        </w:tc>
        <w:tc>
          <w:tcPr>
            <w:tcW w:w="1983" w:type="dxa"/>
            <w:vAlign w:val="center"/>
          </w:tcPr>
          <w:p w14:paraId="7F7072EE" w14:textId="2D8E03BE" w:rsidR="00EA26CA" w:rsidRPr="00065224" w:rsidRDefault="00EA26CA" w:rsidP="00EA26CA">
            <w:pPr>
              <w:spacing w:line="360" w:lineRule="auto"/>
              <w:jc w:val="center"/>
              <w:rPr>
                <w:sz w:val="20"/>
                <w:szCs w:val="20"/>
              </w:rPr>
            </w:pPr>
            <w:r w:rsidRPr="00065224">
              <w:rPr>
                <w:sz w:val="20"/>
                <w:szCs w:val="20"/>
              </w:rPr>
              <w:t>g/100 g</w:t>
            </w:r>
          </w:p>
        </w:tc>
      </w:tr>
      <w:tr w:rsidR="00EA26CA" w:rsidRPr="00065224" w14:paraId="1161273A" w14:textId="17F612A5" w:rsidTr="00EA26CA">
        <w:tc>
          <w:tcPr>
            <w:tcW w:w="2552" w:type="dxa"/>
            <w:vAlign w:val="center"/>
          </w:tcPr>
          <w:p w14:paraId="0256D61D" w14:textId="77777777"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lastRenderedPageBreak/>
              <w:t>Gordura</w:t>
            </w:r>
          </w:p>
        </w:tc>
        <w:tc>
          <w:tcPr>
            <w:tcW w:w="2126" w:type="dxa"/>
            <w:vAlign w:val="center"/>
          </w:tcPr>
          <w:p w14:paraId="6FB4CB31" w14:textId="1C2E5633" w:rsidR="00EA26CA" w:rsidRPr="00065224" w:rsidRDefault="00EA26CA" w:rsidP="00EA26CA">
            <w:pPr>
              <w:spacing w:line="360" w:lineRule="auto"/>
              <w:jc w:val="center"/>
              <w:rPr>
                <w:sz w:val="20"/>
                <w:szCs w:val="20"/>
              </w:rPr>
            </w:pPr>
            <w:r w:rsidRPr="00065224">
              <w:rPr>
                <w:sz w:val="20"/>
                <w:szCs w:val="20"/>
              </w:rPr>
              <w:t>≥ 3,0</w:t>
            </w:r>
          </w:p>
        </w:tc>
        <w:tc>
          <w:tcPr>
            <w:tcW w:w="2410" w:type="dxa"/>
            <w:vAlign w:val="center"/>
          </w:tcPr>
          <w:p w14:paraId="5860B734" w14:textId="6835B6DB" w:rsidR="00EA26CA" w:rsidRPr="00065224" w:rsidRDefault="00EA26CA" w:rsidP="00EA26CA">
            <w:pPr>
              <w:spacing w:line="360" w:lineRule="auto"/>
              <w:jc w:val="center"/>
              <w:rPr>
                <w:color w:val="000000" w:themeColor="text1" w:themeShade="BF"/>
                <w:sz w:val="20"/>
                <w:szCs w:val="20"/>
              </w:rPr>
            </w:pPr>
            <w:r w:rsidRPr="00065224">
              <w:rPr>
                <w:sz w:val="20"/>
                <w:szCs w:val="20"/>
              </w:rPr>
              <w:t>≥ 3,0</w:t>
            </w:r>
          </w:p>
        </w:tc>
        <w:tc>
          <w:tcPr>
            <w:tcW w:w="1983" w:type="dxa"/>
            <w:vAlign w:val="center"/>
          </w:tcPr>
          <w:p w14:paraId="5635F2EC" w14:textId="0DECB2B1" w:rsidR="00EA26CA" w:rsidRPr="00065224" w:rsidRDefault="00EA26CA" w:rsidP="00EA26CA">
            <w:pPr>
              <w:spacing w:line="360" w:lineRule="auto"/>
              <w:jc w:val="center"/>
              <w:rPr>
                <w:sz w:val="20"/>
                <w:szCs w:val="20"/>
              </w:rPr>
            </w:pPr>
            <w:r w:rsidRPr="00065224">
              <w:rPr>
                <w:sz w:val="20"/>
                <w:szCs w:val="20"/>
              </w:rPr>
              <w:t>g/100 g</w:t>
            </w:r>
          </w:p>
        </w:tc>
      </w:tr>
      <w:tr w:rsidR="00EA26CA" w:rsidRPr="00065224" w14:paraId="02F81ABB" w14:textId="6EB51D4D" w:rsidTr="00EA26CA">
        <w:tc>
          <w:tcPr>
            <w:tcW w:w="2552" w:type="dxa"/>
            <w:vAlign w:val="center"/>
          </w:tcPr>
          <w:p w14:paraId="787F2E0F" w14:textId="3C0BB1D6"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Lactose anidra</w:t>
            </w:r>
          </w:p>
        </w:tc>
        <w:tc>
          <w:tcPr>
            <w:tcW w:w="2126" w:type="dxa"/>
            <w:vAlign w:val="center"/>
          </w:tcPr>
          <w:p w14:paraId="1B2AE97D" w14:textId="42DA2266" w:rsidR="00EA26CA" w:rsidRPr="00065224" w:rsidRDefault="00EA26CA" w:rsidP="00EA26CA">
            <w:pPr>
              <w:spacing w:line="360" w:lineRule="auto"/>
              <w:jc w:val="center"/>
              <w:rPr>
                <w:sz w:val="20"/>
                <w:szCs w:val="20"/>
              </w:rPr>
            </w:pPr>
            <w:r>
              <w:rPr>
                <w:sz w:val="20"/>
                <w:szCs w:val="20"/>
              </w:rPr>
              <w:t>*</w:t>
            </w:r>
          </w:p>
        </w:tc>
        <w:tc>
          <w:tcPr>
            <w:tcW w:w="2410" w:type="dxa"/>
            <w:vAlign w:val="center"/>
          </w:tcPr>
          <w:p w14:paraId="4216E265" w14:textId="05E41CA0" w:rsidR="00EA26CA" w:rsidRPr="00065224" w:rsidRDefault="00EA26CA" w:rsidP="00EA26CA">
            <w:pPr>
              <w:spacing w:line="360" w:lineRule="auto"/>
              <w:jc w:val="center"/>
              <w:rPr>
                <w:color w:val="000000" w:themeColor="text1" w:themeShade="BF"/>
                <w:sz w:val="20"/>
                <w:szCs w:val="20"/>
              </w:rPr>
            </w:pPr>
            <w:r w:rsidRPr="00065224">
              <w:rPr>
                <w:sz w:val="20"/>
                <w:szCs w:val="20"/>
              </w:rPr>
              <w:t>≥ 4,3</w:t>
            </w:r>
          </w:p>
        </w:tc>
        <w:tc>
          <w:tcPr>
            <w:tcW w:w="1983" w:type="dxa"/>
            <w:vAlign w:val="center"/>
          </w:tcPr>
          <w:p w14:paraId="3531FD72" w14:textId="071674C7" w:rsidR="00EA26CA" w:rsidRPr="00065224" w:rsidRDefault="00EA26CA" w:rsidP="00EA26CA">
            <w:pPr>
              <w:spacing w:line="360" w:lineRule="auto"/>
              <w:jc w:val="center"/>
              <w:rPr>
                <w:sz w:val="20"/>
                <w:szCs w:val="20"/>
              </w:rPr>
            </w:pPr>
            <w:r w:rsidRPr="00065224">
              <w:rPr>
                <w:sz w:val="20"/>
                <w:szCs w:val="20"/>
              </w:rPr>
              <w:t>g/100 g</w:t>
            </w:r>
          </w:p>
        </w:tc>
      </w:tr>
      <w:tr w:rsidR="00EA26CA" w:rsidRPr="00065224" w14:paraId="6D96182E" w14:textId="77777777" w:rsidTr="00EA26CA">
        <w:tc>
          <w:tcPr>
            <w:tcW w:w="2552" w:type="dxa"/>
            <w:tcBorders>
              <w:bottom w:val="single" w:sz="4" w:space="0" w:color="auto"/>
            </w:tcBorders>
            <w:vAlign w:val="center"/>
          </w:tcPr>
          <w:p w14:paraId="7381E1E3" w14:textId="77777777"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Proteína total</w:t>
            </w:r>
          </w:p>
        </w:tc>
        <w:tc>
          <w:tcPr>
            <w:tcW w:w="2126" w:type="dxa"/>
            <w:tcBorders>
              <w:bottom w:val="single" w:sz="4" w:space="0" w:color="auto"/>
            </w:tcBorders>
            <w:vAlign w:val="center"/>
          </w:tcPr>
          <w:p w14:paraId="7B55C99B" w14:textId="78DE9952" w:rsidR="00EA26CA" w:rsidRPr="00065224" w:rsidRDefault="00EA26CA" w:rsidP="00EA26CA">
            <w:pPr>
              <w:spacing w:line="360" w:lineRule="auto"/>
              <w:jc w:val="center"/>
              <w:rPr>
                <w:sz w:val="20"/>
                <w:szCs w:val="20"/>
              </w:rPr>
            </w:pPr>
            <w:r w:rsidRPr="00065224">
              <w:rPr>
                <w:sz w:val="20"/>
                <w:szCs w:val="20"/>
              </w:rPr>
              <w:t>≥ 2,9</w:t>
            </w:r>
          </w:p>
        </w:tc>
        <w:tc>
          <w:tcPr>
            <w:tcW w:w="2410" w:type="dxa"/>
            <w:tcBorders>
              <w:bottom w:val="single" w:sz="4" w:space="0" w:color="auto"/>
            </w:tcBorders>
            <w:vAlign w:val="center"/>
          </w:tcPr>
          <w:p w14:paraId="58C3A831" w14:textId="584C1F33" w:rsidR="00EA26CA" w:rsidRPr="00065224" w:rsidRDefault="00EA26CA" w:rsidP="00EA26CA">
            <w:pPr>
              <w:spacing w:line="360" w:lineRule="auto"/>
              <w:jc w:val="center"/>
              <w:rPr>
                <w:color w:val="000000" w:themeColor="text1" w:themeShade="BF"/>
                <w:sz w:val="20"/>
                <w:szCs w:val="20"/>
              </w:rPr>
            </w:pPr>
            <w:r w:rsidRPr="00065224">
              <w:rPr>
                <w:sz w:val="20"/>
                <w:szCs w:val="20"/>
              </w:rPr>
              <w:t>≥ 2,9</w:t>
            </w:r>
          </w:p>
        </w:tc>
        <w:tc>
          <w:tcPr>
            <w:tcW w:w="1983" w:type="dxa"/>
            <w:tcBorders>
              <w:bottom w:val="single" w:sz="4" w:space="0" w:color="auto"/>
            </w:tcBorders>
            <w:vAlign w:val="center"/>
          </w:tcPr>
          <w:p w14:paraId="65183AD6" w14:textId="4131C171" w:rsidR="00EA26CA" w:rsidRPr="00065224" w:rsidRDefault="00EA26CA" w:rsidP="00EA26CA">
            <w:pPr>
              <w:spacing w:line="360" w:lineRule="auto"/>
              <w:jc w:val="center"/>
              <w:rPr>
                <w:sz w:val="20"/>
                <w:szCs w:val="20"/>
              </w:rPr>
            </w:pPr>
            <w:r w:rsidRPr="00065224">
              <w:rPr>
                <w:sz w:val="20"/>
                <w:szCs w:val="20"/>
              </w:rPr>
              <w:t>g/100 g</w:t>
            </w:r>
          </w:p>
        </w:tc>
      </w:tr>
      <w:tr w:rsidR="00EA26CA" w:rsidRPr="00065224" w14:paraId="5FBAEDE4" w14:textId="77777777" w:rsidTr="00EA26CA">
        <w:tc>
          <w:tcPr>
            <w:tcW w:w="2552" w:type="dxa"/>
            <w:vAlign w:val="center"/>
          </w:tcPr>
          <w:p w14:paraId="6DEF0FB8" w14:textId="790B6BA4"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Acidez titulável</w:t>
            </w:r>
          </w:p>
        </w:tc>
        <w:tc>
          <w:tcPr>
            <w:tcW w:w="2126" w:type="dxa"/>
            <w:vAlign w:val="center"/>
          </w:tcPr>
          <w:p w14:paraId="794F45A6" w14:textId="6906D1BA"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0,14 a 0,18</w:t>
            </w:r>
          </w:p>
        </w:tc>
        <w:tc>
          <w:tcPr>
            <w:tcW w:w="2410" w:type="dxa"/>
            <w:vAlign w:val="center"/>
          </w:tcPr>
          <w:p w14:paraId="073AFB2F" w14:textId="25243699"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0,14 a 0,18</w:t>
            </w:r>
          </w:p>
        </w:tc>
        <w:tc>
          <w:tcPr>
            <w:tcW w:w="1983" w:type="dxa"/>
          </w:tcPr>
          <w:p w14:paraId="7CC2FEEE" w14:textId="5693CBAE" w:rsidR="00EA26CA" w:rsidRPr="00065224" w:rsidRDefault="00EA26CA" w:rsidP="00EA26CA">
            <w:pPr>
              <w:spacing w:line="360" w:lineRule="auto"/>
              <w:jc w:val="center"/>
              <w:rPr>
                <w:sz w:val="20"/>
                <w:szCs w:val="20"/>
              </w:rPr>
            </w:pPr>
            <w:r w:rsidRPr="00065224">
              <w:rPr>
                <w:sz w:val="20"/>
                <w:szCs w:val="20"/>
              </w:rPr>
              <w:t>g ácido lático/100 mL</w:t>
            </w:r>
          </w:p>
        </w:tc>
      </w:tr>
      <w:tr w:rsidR="00EA26CA" w:rsidRPr="00065224" w14:paraId="2B583F40" w14:textId="77777777" w:rsidTr="00EA26CA">
        <w:tc>
          <w:tcPr>
            <w:tcW w:w="2552" w:type="dxa"/>
            <w:vAlign w:val="center"/>
          </w:tcPr>
          <w:p w14:paraId="76007170" w14:textId="7EF9BF74"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Densidade relativa</w:t>
            </w:r>
          </w:p>
        </w:tc>
        <w:tc>
          <w:tcPr>
            <w:tcW w:w="2126" w:type="dxa"/>
            <w:vAlign w:val="center"/>
          </w:tcPr>
          <w:p w14:paraId="5600892E" w14:textId="45A8C79A"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1,028 a 1,034</w:t>
            </w:r>
          </w:p>
        </w:tc>
        <w:tc>
          <w:tcPr>
            <w:tcW w:w="2410" w:type="dxa"/>
            <w:vAlign w:val="center"/>
          </w:tcPr>
          <w:p w14:paraId="0A0CBD18" w14:textId="712FE8BD"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1,028 a 1,034</w:t>
            </w:r>
          </w:p>
        </w:tc>
        <w:tc>
          <w:tcPr>
            <w:tcW w:w="1983" w:type="dxa"/>
          </w:tcPr>
          <w:p w14:paraId="25BEFF63" w14:textId="0BD25DD7" w:rsidR="00EA26CA" w:rsidRPr="00065224" w:rsidRDefault="00EA26CA" w:rsidP="00EA26CA">
            <w:pPr>
              <w:spacing w:line="360" w:lineRule="auto"/>
              <w:jc w:val="center"/>
              <w:rPr>
                <w:sz w:val="20"/>
                <w:szCs w:val="20"/>
              </w:rPr>
            </w:pPr>
            <w:r w:rsidRPr="00065224">
              <w:rPr>
                <w:sz w:val="20"/>
                <w:szCs w:val="20"/>
              </w:rPr>
              <w:t>g/mL</w:t>
            </w:r>
          </w:p>
        </w:tc>
      </w:tr>
      <w:tr w:rsidR="00EA26CA" w:rsidRPr="00065224" w14:paraId="152CBA32" w14:textId="77777777" w:rsidTr="00EA26CA">
        <w:tc>
          <w:tcPr>
            <w:tcW w:w="2552" w:type="dxa"/>
            <w:vAlign w:val="center"/>
          </w:tcPr>
          <w:p w14:paraId="49C36424" w14:textId="19D2FBA4"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Estabilidade ao alizarol</w:t>
            </w:r>
          </w:p>
        </w:tc>
        <w:tc>
          <w:tcPr>
            <w:tcW w:w="2126" w:type="dxa"/>
            <w:vAlign w:val="center"/>
          </w:tcPr>
          <w:p w14:paraId="019F8F12" w14:textId="76FE4286" w:rsidR="00EA26CA" w:rsidRPr="00065224" w:rsidRDefault="00EA26CA" w:rsidP="00EA26CA">
            <w:pPr>
              <w:spacing w:line="360" w:lineRule="auto"/>
              <w:jc w:val="center"/>
              <w:rPr>
                <w:sz w:val="20"/>
                <w:szCs w:val="20"/>
              </w:rPr>
            </w:pPr>
            <w:r w:rsidRPr="00065224">
              <w:rPr>
                <w:sz w:val="20"/>
                <w:szCs w:val="20"/>
              </w:rPr>
              <w:t>≥</w:t>
            </w:r>
            <w:r w:rsidRPr="00065224">
              <w:rPr>
                <w:color w:val="000000" w:themeColor="text1" w:themeShade="BF"/>
                <w:sz w:val="20"/>
                <w:szCs w:val="20"/>
              </w:rPr>
              <w:t xml:space="preserve"> 72</w:t>
            </w:r>
          </w:p>
        </w:tc>
        <w:tc>
          <w:tcPr>
            <w:tcW w:w="2410" w:type="dxa"/>
            <w:vAlign w:val="center"/>
          </w:tcPr>
          <w:p w14:paraId="67E58AD3" w14:textId="6D9B808D" w:rsidR="00EA26CA" w:rsidRPr="00065224" w:rsidRDefault="00EA26CA" w:rsidP="00EA26CA">
            <w:pPr>
              <w:spacing w:line="360" w:lineRule="auto"/>
              <w:jc w:val="center"/>
              <w:rPr>
                <w:color w:val="000000" w:themeColor="text1" w:themeShade="BF"/>
                <w:sz w:val="20"/>
                <w:szCs w:val="20"/>
              </w:rPr>
            </w:pPr>
            <w:r w:rsidRPr="00065224">
              <w:rPr>
                <w:sz w:val="20"/>
                <w:szCs w:val="20"/>
              </w:rPr>
              <w:t>≥</w:t>
            </w:r>
            <w:r w:rsidRPr="00065224">
              <w:rPr>
                <w:color w:val="000000" w:themeColor="text1" w:themeShade="BF"/>
                <w:sz w:val="20"/>
                <w:szCs w:val="20"/>
              </w:rPr>
              <w:t xml:space="preserve"> 72</w:t>
            </w:r>
          </w:p>
        </w:tc>
        <w:tc>
          <w:tcPr>
            <w:tcW w:w="1983" w:type="dxa"/>
          </w:tcPr>
          <w:p w14:paraId="6C0BA102" w14:textId="47A70411" w:rsidR="00EA26CA" w:rsidRPr="00065224" w:rsidRDefault="00EA26CA" w:rsidP="00EA26CA">
            <w:pPr>
              <w:spacing w:line="360" w:lineRule="auto"/>
              <w:jc w:val="center"/>
              <w:rPr>
                <w:sz w:val="20"/>
                <w:szCs w:val="20"/>
              </w:rPr>
            </w:pPr>
            <w:r w:rsidRPr="00065224">
              <w:rPr>
                <w:sz w:val="20"/>
                <w:szCs w:val="20"/>
              </w:rPr>
              <w:t>%</w:t>
            </w:r>
          </w:p>
        </w:tc>
      </w:tr>
      <w:tr w:rsidR="00EA26CA" w:rsidRPr="00065224" w14:paraId="61698E9C" w14:textId="59D4DC99" w:rsidTr="00EA26CA">
        <w:tc>
          <w:tcPr>
            <w:tcW w:w="2552" w:type="dxa"/>
            <w:tcBorders>
              <w:bottom w:val="single" w:sz="4" w:space="0" w:color="auto"/>
            </w:tcBorders>
            <w:vAlign w:val="center"/>
          </w:tcPr>
          <w:p w14:paraId="032629D7" w14:textId="3D153EA5"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Índice crioscópico</w:t>
            </w:r>
          </w:p>
        </w:tc>
        <w:tc>
          <w:tcPr>
            <w:tcW w:w="2126" w:type="dxa"/>
            <w:tcBorders>
              <w:bottom w:val="single" w:sz="4" w:space="0" w:color="auto"/>
            </w:tcBorders>
          </w:tcPr>
          <w:p w14:paraId="7E4D2CFC" w14:textId="7AD9C5DF"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 -0,530 (≤ -0,512)</w:t>
            </w:r>
          </w:p>
        </w:tc>
        <w:tc>
          <w:tcPr>
            <w:tcW w:w="2410" w:type="dxa"/>
            <w:tcBorders>
              <w:bottom w:val="single" w:sz="4" w:space="0" w:color="auto"/>
            </w:tcBorders>
            <w:vAlign w:val="center"/>
          </w:tcPr>
          <w:p w14:paraId="046AE94F" w14:textId="77777777" w:rsidR="00EA26CA"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-0,555 a -0,530</w:t>
            </w:r>
          </w:p>
          <w:p w14:paraId="6A1FCF88" w14:textId="14852330" w:rsidR="00EA26CA" w:rsidRPr="00065224" w:rsidRDefault="00EA26CA" w:rsidP="00EA26CA">
            <w:pPr>
              <w:spacing w:line="360" w:lineRule="auto"/>
              <w:jc w:val="center"/>
              <w:rPr>
                <w:color w:val="000000" w:themeColor="text1" w:themeShade="BF"/>
                <w:sz w:val="20"/>
                <w:szCs w:val="20"/>
              </w:rPr>
            </w:pPr>
            <w:r w:rsidRPr="00065224">
              <w:rPr>
                <w:color w:val="000000" w:themeColor="text1" w:themeShade="BF"/>
                <w:sz w:val="20"/>
                <w:szCs w:val="20"/>
              </w:rPr>
              <w:t>(-0,536 a -0,512)</w:t>
            </w:r>
          </w:p>
        </w:tc>
        <w:tc>
          <w:tcPr>
            <w:tcW w:w="1983" w:type="dxa"/>
            <w:tcBorders>
              <w:bottom w:val="single" w:sz="4" w:space="0" w:color="auto"/>
            </w:tcBorders>
          </w:tcPr>
          <w:p w14:paraId="561FBFC8" w14:textId="70003761" w:rsidR="00EA26CA" w:rsidRPr="00065224" w:rsidRDefault="00EA26CA" w:rsidP="00EA26CA">
            <w:pPr>
              <w:spacing w:line="360" w:lineRule="auto"/>
              <w:jc w:val="center"/>
              <w:rPr>
                <w:sz w:val="20"/>
                <w:szCs w:val="20"/>
              </w:rPr>
            </w:pPr>
            <w:r w:rsidRPr="00065224">
              <w:rPr>
                <w:sz w:val="20"/>
                <w:szCs w:val="20"/>
              </w:rPr>
              <w:t>ºH (ºC)</w:t>
            </w:r>
          </w:p>
        </w:tc>
      </w:tr>
    </w:tbl>
    <w:p w14:paraId="5065FB3C" w14:textId="77777777" w:rsidR="00EA26CA" w:rsidRDefault="00EA26CA" w:rsidP="0036647C">
      <w:pPr>
        <w:spacing w:line="360" w:lineRule="auto"/>
        <w:jc w:val="both"/>
        <w:rPr>
          <w:sz w:val="20"/>
        </w:rPr>
      </w:pPr>
      <w:r>
        <w:rPr>
          <w:sz w:val="20"/>
        </w:rPr>
        <w:t>* não informado.</w:t>
      </w:r>
    </w:p>
    <w:p w14:paraId="2990D2AF" w14:textId="73641326" w:rsidR="00AE061A" w:rsidRPr="00065224" w:rsidRDefault="00AE061A" w:rsidP="0036647C">
      <w:pPr>
        <w:spacing w:line="360" w:lineRule="auto"/>
        <w:jc w:val="both"/>
        <w:rPr>
          <w:sz w:val="20"/>
        </w:rPr>
      </w:pPr>
      <w:r w:rsidRPr="00065224">
        <w:rPr>
          <w:sz w:val="20"/>
        </w:rPr>
        <w:t xml:space="preserve">Fonte: </w:t>
      </w:r>
      <w:r w:rsidR="001C2FAB" w:rsidRPr="00065224">
        <w:rPr>
          <w:sz w:val="20"/>
        </w:rPr>
        <w:t xml:space="preserve">BRASIL </w:t>
      </w:r>
      <w:r w:rsidRPr="00065224">
        <w:rPr>
          <w:sz w:val="20"/>
        </w:rPr>
        <w:t>(</w:t>
      </w:r>
      <w:r w:rsidR="00EA26CA" w:rsidRPr="00065224">
        <w:rPr>
          <w:sz w:val="20"/>
        </w:rPr>
        <w:t>2002b</w:t>
      </w:r>
      <w:r w:rsidR="00EA26CA">
        <w:rPr>
          <w:sz w:val="20"/>
        </w:rPr>
        <w:t>;</w:t>
      </w:r>
      <w:r w:rsidR="00EA26CA" w:rsidRPr="00065224">
        <w:rPr>
          <w:sz w:val="20"/>
        </w:rPr>
        <w:t xml:space="preserve"> </w:t>
      </w:r>
      <w:r w:rsidRPr="00065224">
        <w:rPr>
          <w:sz w:val="20"/>
        </w:rPr>
        <w:t>2018b).</w:t>
      </w:r>
    </w:p>
    <w:p w14:paraId="3308C1F0" w14:textId="77777777" w:rsidR="006A4382" w:rsidRDefault="006A4382" w:rsidP="006A4382">
      <w:pPr>
        <w:spacing w:line="360" w:lineRule="auto"/>
        <w:jc w:val="both"/>
        <w:rPr>
          <w:bCs/>
        </w:rPr>
      </w:pPr>
    </w:p>
    <w:p w14:paraId="66990F0A" w14:textId="07735BDE" w:rsidR="00003366" w:rsidRPr="00065224" w:rsidRDefault="0078025D" w:rsidP="006A4382">
      <w:pPr>
        <w:spacing w:line="360" w:lineRule="auto"/>
        <w:ind w:firstLine="709"/>
        <w:jc w:val="both"/>
        <w:rPr>
          <w:bCs/>
        </w:rPr>
      </w:pPr>
      <w:r w:rsidRPr="00065224">
        <w:rPr>
          <w:bCs/>
        </w:rPr>
        <w:t>Já a IN-77 e</w:t>
      </w:r>
      <w:r w:rsidR="001167D7" w:rsidRPr="00065224">
        <w:t>stabelece</w:t>
      </w:r>
      <w:r w:rsidRPr="00065224">
        <w:t>u</w:t>
      </w:r>
      <w:r w:rsidR="001167D7" w:rsidRPr="00065224">
        <w:t xml:space="preserve"> os critérios e procedimentos para produção, acondicionamento, conservação, transporte, seleção e recepção do leite cru em estabelecimentos registrados no </w:t>
      </w:r>
      <w:r w:rsidR="007C1ACA" w:rsidRPr="00065224">
        <w:t>SIF</w:t>
      </w:r>
      <w:r w:rsidR="001167D7" w:rsidRPr="00065224">
        <w:t xml:space="preserve"> </w:t>
      </w:r>
      <w:r w:rsidR="002D662D" w:rsidRPr="00065224">
        <w:t>(</w:t>
      </w:r>
      <w:r w:rsidR="001C2FAB" w:rsidRPr="00065224">
        <w:t>BRASIL</w:t>
      </w:r>
      <w:r w:rsidR="002D662D" w:rsidRPr="00065224">
        <w:t>, 2018c)</w:t>
      </w:r>
      <w:r w:rsidR="001167D7" w:rsidRPr="00065224">
        <w:rPr>
          <w:bCs/>
        </w:rPr>
        <w:t xml:space="preserve">. </w:t>
      </w:r>
      <w:r w:rsidRPr="00065224">
        <w:rPr>
          <w:bCs/>
        </w:rPr>
        <w:t xml:space="preserve">Por meio desta, </w:t>
      </w:r>
      <w:r w:rsidR="00FB4F83" w:rsidRPr="00065224">
        <w:rPr>
          <w:bCs/>
        </w:rPr>
        <w:t>entre outros, ficou definido que as propriedades rurais devem</w:t>
      </w:r>
      <w:r w:rsidR="00F4782D" w:rsidRPr="00065224">
        <w:rPr>
          <w:bCs/>
        </w:rPr>
        <w:t>:</w:t>
      </w:r>
      <w:r w:rsidR="00FB4F83" w:rsidRPr="00065224">
        <w:rPr>
          <w:bCs/>
        </w:rPr>
        <w:t xml:space="preserve"> (i) utilizar sistema de pré-resfriamento e</w:t>
      </w:r>
      <w:r w:rsidR="00F3596B" w:rsidRPr="00065224">
        <w:rPr>
          <w:bCs/>
        </w:rPr>
        <w:t>/</w:t>
      </w:r>
      <w:r w:rsidR="00FB4F83" w:rsidRPr="00065224">
        <w:rPr>
          <w:bCs/>
        </w:rPr>
        <w:t xml:space="preserve">ou tanque de expansão direta </w:t>
      </w:r>
      <w:r w:rsidR="00FB72F9" w:rsidRPr="00065224">
        <w:rPr>
          <w:bCs/>
        </w:rPr>
        <w:t>para a refrigeração do leite cru</w:t>
      </w:r>
      <w:r w:rsidR="00FB4F83" w:rsidRPr="00065224">
        <w:rPr>
          <w:bCs/>
        </w:rPr>
        <w:t xml:space="preserve">, </w:t>
      </w:r>
      <w:r w:rsidR="008F504C" w:rsidRPr="00065224">
        <w:rPr>
          <w:bCs/>
        </w:rPr>
        <w:t xml:space="preserve">e </w:t>
      </w:r>
      <w:r w:rsidR="005471D8">
        <w:rPr>
          <w:bCs/>
        </w:rPr>
        <w:t>(</w:t>
      </w:r>
      <w:r w:rsidR="00FB4F83" w:rsidRPr="00065224">
        <w:rPr>
          <w:bCs/>
        </w:rPr>
        <w:t xml:space="preserve">ii) refrigerar o leite nos tanques a 4 ºC, em até </w:t>
      </w:r>
      <w:r w:rsidR="008F504C" w:rsidRPr="00065224">
        <w:rPr>
          <w:bCs/>
        </w:rPr>
        <w:t>3</w:t>
      </w:r>
      <w:r w:rsidR="00FB4F83" w:rsidRPr="00065224">
        <w:rPr>
          <w:bCs/>
        </w:rPr>
        <w:t xml:space="preserve"> h</w:t>
      </w:r>
      <w:r w:rsidR="008F504C" w:rsidRPr="00065224">
        <w:rPr>
          <w:bCs/>
        </w:rPr>
        <w:t>oras</w:t>
      </w:r>
      <w:r w:rsidR="00FB4F83" w:rsidRPr="00065224">
        <w:rPr>
          <w:bCs/>
        </w:rPr>
        <w:t>; enquanto os estabelecimentos devem</w:t>
      </w:r>
      <w:r w:rsidR="00F4782D" w:rsidRPr="00065224">
        <w:rPr>
          <w:bCs/>
        </w:rPr>
        <w:t>:</w:t>
      </w:r>
      <w:r w:rsidR="00FB4F83" w:rsidRPr="00065224">
        <w:rPr>
          <w:bCs/>
        </w:rPr>
        <w:t xml:space="preserve"> (i) receber o leite refrigerado em temperatura não superior a 7 ºC (admitindo-se, excepcionalmente, o recebimento até 9 </w:t>
      </w:r>
      <w:r w:rsidR="008F504C" w:rsidRPr="00065224">
        <w:rPr>
          <w:bCs/>
        </w:rPr>
        <w:t>ºC</w:t>
      </w:r>
      <w:r w:rsidR="00FB4F83" w:rsidRPr="00065224">
        <w:rPr>
          <w:bCs/>
        </w:rPr>
        <w:t xml:space="preserve">), </w:t>
      </w:r>
      <w:r w:rsidR="00FB3EAE" w:rsidRPr="00065224">
        <w:rPr>
          <w:bCs/>
        </w:rPr>
        <w:t xml:space="preserve">(ii) manter programa de autocontrole </w:t>
      </w:r>
      <w:r w:rsidR="008F504C" w:rsidRPr="00065224">
        <w:rPr>
          <w:bCs/>
        </w:rPr>
        <w:t xml:space="preserve">para </w:t>
      </w:r>
      <w:r w:rsidR="00FB3EAE" w:rsidRPr="00065224">
        <w:rPr>
          <w:bCs/>
        </w:rPr>
        <w:t>qualifica</w:t>
      </w:r>
      <w:r w:rsidR="008F504C" w:rsidRPr="00065224">
        <w:rPr>
          <w:bCs/>
        </w:rPr>
        <w:t>ção d</w:t>
      </w:r>
      <w:r w:rsidR="00FB3EAE" w:rsidRPr="00065224">
        <w:rPr>
          <w:bCs/>
        </w:rPr>
        <w:t>os fornecedores de lei</w:t>
      </w:r>
      <w:r w:rsidR="00B26874" w:rsidRPr="00065224">
        <w:rPr>
          <w:bCs/>
        </w:rPr>
        <w:t>te</w:t>
      </w:r>
      <w:r w:rsidR="00FB4F83" w:rsidRPr="00065224">
        <w:rPr>
          <w:bCs/>
        </w:rPr>
        <w:t>,</w:t>
      </w:r>
      <w:r w:rsidR="00FB3EAE" w:rsidRPr="00065224">
        <w:rPr>
          <w:bCs/>
        </w:rPr>
        <w:t xml:space="preserve"> </w:t>
      </w:r>
      <w:r w:rsidR="00FB4F83" w:rsidRPr="00065224">
        <w:rPr>
          <w:bCs/>
        </w:rPr>
        <w:t>(i</w:t>
      </w:r>
      <w:r w:rsidR="00003366" w:rsidRPr="00065224">
        <w:rPr>
          <w:bCs/>
        </w:rPr>
        <w:t>ii</w:t>
      </w:r>
      <w:r w:rsidR="00FB3EAE" w:rsidRPr="00065224">
        <w:rPr>
          <w:bCs/>
        </w:rPr>
        <w:t>) interromper a coleta d</w:t>
      </w:r>
      <w:r w:rsidR="008F504C" w:rsidRPr="00065224">
        <w:rPr>
          <w:bCs/>
        </w:rPr>
        <w:t>e</w:t>
      </w:r>
      <w:r w:rsidR="00FB3EAE" w:rsidRPr="00065224">
        <w:rPr>
          <w:bCs/>
        </w:rPr>
        <w:t xml:space="preserve"> leite </w:t>
      </w:r>
      <w:r w:rsidR="008F504C" w:rsidRPr="00065224">
        <w:rPr>
          <w:bCs/>
        </w:rPr>
        <w:t>em</w:t>
      </w:r>
      <w:r w:rsidR="00FB3EAE" w:rsidRPr="00065224">
        <w:rPr>
          <w:bCs/>
        </w:rPr>
        <w:t xml:space="preserve"> propriedade</w:t>
      </w:r>
      <w:r w:rsidR="00003366" w:rsidRPr="00065224">
        <w:rPr>
          <w:bCs/>
        </w:rPr>
        <w:t>s</w:t>
      </w:r>
      <w:r w:rsidR="00FB3EAE" w:rsidRPr="00065224">
        <w:rPr>
          <w:bCs/>
        </w:rPr>
        <w:t xml:space="preserve"> que apresentar</w:t>
      </w:r>
      <w:r w:rsidR="00003366" w:rsidRPr="00065224">
        <w:rPr>
          <w:bCs/>
        </w:rPr>
        <w:t>em</w:t>
      </w:r>
      <w:r w:rsidR="00FB3EAE" w:rsidRPr="00065224">
        <w:rPr>
          <w:bCs/>
        </w:rPr>
        <w:t xml:space="preserve">, por três meses consecutivos, média geométrica </w:t>
      </w:r>
      <w:r w:rsidR="00003366" w:rsidRPr="00065224">
        <w:rPr>
          <w:bCs/>
        </w:rPr>
        <w:t xml:space="preserve">(trimestral) </w:t>
      </w:r>
      <w:r w:rsidR="00FB3EAE" w:rsidRPr="00065224">
        <w:rPr>
          <w:bCs/>
        </w:rPr>
        <w:t xml:space="preserve">fora do padrão estabelecido para </w:t>
      </w:r>
      <w:r w:rsidR="00FB72F9" w:rsidRPr="00065224">
        <w:rPr>
          <w:bCs/>
        </w:rPr>
        <w:t>CBT</w:t>
      </w:r>
      <w:r w:rsidR="00FB4F83" w:rsidRPr="00065224">
        <w:rPr>
          <w:bCs/>
        </w:rPr>
        <w:t>, e</w:t>
      </w:r>
      <w:r w:rsidR="00FB3EAE" w:rsidRPr="00065224">
        <w:rPr>
          <w:bCs/>
        </w:rPr>
        <w:t xml:space="preserve"> (</w:t>
      </w:r>
      <w:r w:rsidR="00003366" w:rsidRPr="00065224">
        <w:rPr>
          <w:bCs/>
        </w:rPr>
        <w:t>iv</w:t>
      </w:r>
      <w:r w:rsidR="00FB3EAE" w:rsidRPr="00065224">
        <w:rPr>
          <w:bCs/>
        </w:rPr>
        <w:t xml:space="preserve">) </w:t>
      </w:r>
      <w:r w:rsidR="00003366" w:rsidRPr="00065224">
        <w:rPr>
          <w:bCs/>
        </w:rPr>
        <w:t>realizar</w:t>
      </w:r>
      <w:r w:rsidR="008F504C" w:rsidRPr="00065224">
        <w:rPr>
          <w:bCs/>
        </w:rPr>
        <w:t xml:space="preserve">, pelo menos uma vez por mês, </w:t>
      </w:r>
      <w:r w:rsidR="00FB3EAE" w:rsidRPr="00065224">
        <w:rPr>
          <w:bCs/>
        </w:rPr>
        <w:t>análise d</w:t>
      </w:r>
      <w:r w:rsidR="00F3596B" w:rsidRPr="00065224">
        <w:rPr>
          <w:bCs/>
        </w:rPr>
        <w:t>a</w:t>
      </w:r>
      <w:r w:rsidR="00FB3EAE" w:rsidRPr="00065224">
        <w:rPr>
          <w:bCs/>
        </w:rPr>
        <w:t xml:space="preserve"> </w:t>
      </w:r>
      <w:r w:rsidR="00FB72F9" w:rsidRPr="00065224">
        <w:rPr>
          <w:bCs/>
        </w:rPr>
        <w:t xml:space="preserve">CBT </w:t>
      </w:r>
      <w:r w:rsidR="00FB3EAE" w:rsidRPr="00065224">
        <w:rPr>
          <w:bCs/>
        </w:rPr>
        <w:t>do leite cru refrigerado estocado, em laboratório da RBQL.</w:t>
      </w:r>
      <w:r w:rsidR="00FB4F83" w:rsidRPr="00065224">
        <w:rPr>
          <w:bCs/>
        </w:rPr>
        <w:t xml:space="preserve"> </w:t>
      </w:r>
      <w:r w:rsidR="008F504C" w:rsidRPr="00065224">
        <w:rPr>
          <w:bCs/>
        </w:rPr>
        <w:t xml:space="preserve">Com relação à interrupção da coleta de leite em propriedades com alta média geométrica para CPP, </w:t>
      </w:r>
      <w:r w:rsidR="00F4782D" w:rsidRPr="00065224">
        <w:rPr>
          <w:bCs/>
        </w:rPr>
        <w:t xml:space="preserve">por meio da própria IN-77, considera-se que </w:t>
      </w:r>
      <w:r w:rsidR="008F504C" w:rsidRPr="00065224">
        <w:rPr>
          <w:bCs/>
        </w:rPr>
        <w:t>o resultado de uma única nova amostra, analisada pela RBQL, dentro do padrão regulamentar é suficiente para a retomada da coleta</w:t>
      </w:r>
      <w:r w:rsidR="000F4439" w:rsidRPr="00065224">
        <w:rPr>
          <w:bCs/>
        </w:rPr>
        <w:t xml:space="preserve"> </w:t>
      </w:r>
      <w:r w:rsidR="00003366" w:rsidRPr="00065224">
        <w:rPr>
          <w:bCs/>
        </w:rPr>
        <w:t>(</w:t>
      </w:r>
      <w:r w:rsidR="001C2FAB" w:rsidRPr="00065224">
        <w:t>BRASIL</w:t>
      </w:r>
      <w:r w:rsidR="00003366" w:rsidRPr="00065224">
        <w:t>, 2018c</w:t>
      </w:r>
      <w:r w:rsidR="00003366" w:rsidRPr="00065224">
        <w:rPr>
          <w:bCs/>
        </w:rPr>
        <w:t>).</w:t>
      </w:r>
    </w:p>
    <w:p w14:paraId="52D2063B" w14:textId="5945961D" w:rsidR="00D63D2B" w:rsidRPr="00065224" w:rsidRDefault="009D7CC2" w:rsidP="00627AAD">
      <w:pPr>
        <w:spacing w:line="360" w:lineRule="auto"/>
        <w:ind w:firstLine="709"/>
        <w:jc w:val="both"/>
      </w:pPr>
      <w:r w:rsidRPr="00065224">
        <w:t>Por fim, e</w:t>
      </w:r>
      <w:r w:rsidR="00D63D2B" w:rsidRPr="00065224">
        <w:t>m novembro de 2019, a</w:t>
      </w:r>
      <w:r w:rsidRPr="00065224">
        <w:t>s</w:t>
      </w:r>
      <w:r w:rsidR="00D63D2B" w:rsidRPr="00065224">
        <w:t xml:space="preserve"> Instruç</w:t>
      </w:r>
      <w:r w:rsidRPr="00065224">
        <w:t>ões</w:t>
      </w:r>
      <w:r w:rsidR="00D63D2B" w:rsidRPr="00065224">
        <w:t xml:space="preserve"> Normativa</w:t>
      </w:r>
      <w:r w:rsidRPr="00065224">
        <w:t>s</w:t>
      </w:r>
      <w:r w:rsidR="00D63D2B" w:rsidRPr="00065224">
        <w:t xml:space="preserve"> n.76</w:t>
      </w:r>
      <w:r w:rsidRPr="00065224">
        <w:t xml:space="preserve"> e n.77</w:t>
      </w:r>
      <w:r w:rsidR="00D63D2B" w:rsidRPr="00065224">
        <w:t xml:space="preserve"> fo</w:t>
      </w:r>
      <w:r w:rsidRPr="00065224">
        <w:t>ram</w:t>
      </w:r>
      <w:r w:rsidR="00D63D2B" w:rsidRPr="00065224">
        <w:t xml:space="preserve"> alterada</w:t>
      </w:r>
      <w:r w:rsidRPr="00065224">
        <w:t>s, respectivamente,</w:t>
      </w:r>
      <w:r w:rsidR="00D63D2B" w:rsidRPr="00065224">
        <w:t xml:space="preserve"> pela</w:t>
      </w:r>
      <w:r w:rsidRPr="00065224">
        <w:t>s</w:t>
      </w:r>
      <w:r w:rsidR="00D63D2B" w:rsidRPr="00065224">
        <w:t xml:space="preserve"> </w:t>
      </w:r>
      <w:r w:rsidRPr="00065224">
        <w:t xml:space="preserve">Instruções Normativas </w:t>
      </w:r>
      <w:r w:rsidR="00D63D2B" w:rsidRPr="00065224">
        <w:t>n.58 – IN-58</w:t>
      </w:r>
      <w:r w:rsidRPr="00065224">
        <w:t xml:space="preserve"> e n.59 – IN-5</w:t>
      </w:r>
      <w:r w:rsidR="0036647C" w:rsidRPr="00065224">
        <w:t>9</w:t>
      </w:r>
      <w:r w:rsidR="00D63D2B" w:rsidRPr="00065224">
        <w:t>. A IN-58 previu que,</w:t>
      </w:r>
      <w:bookmarkStart w:id="2" w:name="1"/>
      <w:r w:rsidR="00D63D2B" w:rsidRPr="00065224">
        <w:t xml:space="preserve"> “</w:t>
      </w:r>
      <w:r w:rsidR="00D63D2B" w:rsidRPr="00065224">
        <w:rPr>
          <w:i/>
        </w:rPr>
        <w:t>em caso de ausência de resultado mensal para composição da média geométrica trimestral, o resultado de cada mês subsequente substituirá a média geométrica até o restabelecimento da média geométrica trimestral calculada</w:t>
      </w:r>
      <w:r w:rsidR="00D63D2B" w:rsidRPr="00065224">
        <w:t>”.</w:t>
      </w:r>
      <w:bookmarkEnd w:id="2"/>
      <w:r w:rsidR="00D63D2B" w:rsidRPr="00065224">
        <w:t xml:space="preserve"> Além disso, a IN-58 também alterou o plano de amostragem microbiológica estabelecido para avaliação da contagem padrão em placas do leite cru refrigerado antes do seu processamento no estabelecimento industrial (BRASIL, 2019a).</w:t>
      </w:r>
    </w:p>
    <w:p w14:paraId="18C43522" w14:textId="1628F717" w:rsidR="00C70C97" w:rsidRPr="00065224" w:rsidRDefault="009D7CC2" w:rsidP="00D0739E">
      <w:pPr>
        <w:spacing w:line="360" w:lineRule="auto"/>
        <w:ind w:firstLine="709"/>
        <w:jc w:val="both"/>
        <w:rPr>
          <w:b/>
          <w:i/>
        </w:rPr>
      </w:pPr>
      <w:r w:rsidRPr="00065224">
        <w:t xml:space="preserve">Já a </w:t>
      </w:r>
      <w:r w:rsidR="00C55279" w:rsidRPr="00065224">
        <w:t xml:space="preserve">IN-59 </w:t>
      </w:r>
      <w:r w:rsidRPr="00065224">
        <w:t>estabeleceu</w:t>
      </w:r>
      <w:r w:rsidR="00BE581F" w:rsidRPr="00065224">
        <w:t xml:space="preserve"> que a análise do leite de novos produtores </w:t>
      </w:r>
      <w:r w:rsidRPr="00065224">
        <w:t>deve ser</w:t>
      </w:r>
      <w:r w:rsidR="00BE581F" w:rsidRPr="00065224">
        <w:t xml:space="preserve"> realizada em laboratórios pertencentes à RBQ</w:t>
      </w:r>
      <w:r w:rsidR="007C40E4" w:rsidRPr="00065224">
        <w:t>L</w:t>
      </w:r>
      <w:r w:rsidR="00BE581F" w:rsidRPr="00065224">
        <w:t xml:space="preserve">, e </w:t>
      </w:r>
      <w:r w:rsidR="00815E68" w:rsidRPr="00065224">
        <w:t xml:space="preserve">impôs que, antes do restabelecimento da coleta de leite, deve ser identificada a causa </w:t>
      </w:r>
      <w:r w:rsidR="00AD194B" w:rsidRPr="00065224">
        <w:t>do desvio</w:t>
      </w:r>
      <w:r w:rsidR="00815E68" w:rsidRPr="00065224">
        <w:t>.</w:t>
      </w:r>
      <w:r w:rsidR="00AD194B" w:rsidRPr="00065224">
        <w:t xml:space="preserve"> Além disso, a IN-59 </w:t>
      </w:r>
      <w:r w:rsidR="00BE581F" w:rsidRPr="00065224">
        <w:t xml:space="preserve">revogou a obrigatoriedade dos </w:t>
      </w:r>
      <w:r w:rsidR="00BE581F" w:rsidRPr="00065224">
        <w:lastRenderedPageBreak/>
        <w:t xml:space="preserve">laticínios manterem programa de autocontrole de educação continuada dos produtores rurais, </w:t>
      </w:r>
      <w:r w:rsidR="00AD194B" w:rsidRPr="00065224">
        <w:t>e estabeleceu a análise de contagem padrão em placas para o leite cru refrigerado antes do seu processamento (BRASIL, 2019b). Anteriormente, a IN-77 previa que esta análise seria realizada para o leite cru refrigerado estocado (BRASIL, 2018c).</w:t>
      </w:r>
    </w:p>
    <w:p w14:paraId="3A3711A0" w14:textId="13DA3E3F" w:rsidR="00C70C97" w:rsidRPr="00065224" w:rsidRDefault="00C70C97" w:rsidP="0036647C">
      <w:pPr>
        <w:spacing w:line="360" w:lineRule="auto"/>
        <w:ind w:firstLine="708"/>
        <w:jc w:val="both"/>
      </w:pPr>
      <w:r w:rsidRPr="00065224">
        <w:t xml:space="preserve">A consulta pública do Regulamento Técnico de Produção, Identidade e Qualidade do leite e, posteriormente, a publicação da IN-51, estabeleceram padrões de qualidade para o leite produzido no Brasil. Até então, o leite cru refrigerado não possuía um padrão de qualidade </w:t>
      </w:r>
      <w:r w:rsidR="003D02FB">
        <w:t>(</w:t>
      </w:r>
      <w:r w:rsidR="003D02FB" w:rsidRPr="00065224">
        <w:t>BRASIL, 1952</w:t>
      </w:r>
      <w:r w:rsidR="003D02FB">
        <w:t>)</w:t>
      </w:r>
      <w:r w:rsidRPr="00065224">
        <w:t>. Portanto, só a partir da publicação da IN-51 (BRASIL, 2002b) é que os produtores passaram a ter conhecimento dos requisitos de qualidade que o leite deve possuir, enquanto as indústrias passaram a ter critérios para recusar o recebimento de leite de baixa qualidade (MILINSKI</w:t>
      </w:r>
      <w:r w:rsidR="00865FBD" w:rsidRPr="00065224">
        <w:t>;</w:t>
      </w:r>
      <w:r w:rsidRPr="00065224">
        <w:t xml:space="preserve"> VENTURA, 2010). </w:t>
      </w:r>
    </w:p>
    <w:p w14:paraId="6DABEA68" w14:textId="360D683B" w:rsidR="00C70C97" w:rsidRPr="00065224" w:rsidRDefault="00C70C97" w:rsidP="0036647C">
      <w:pPr>
        <w:spacing w:line="360" w:lineRule="auto"/>
        <w:ind w:firstLine="708"/>
        <w:jc w:val="both"/>
        <w:rPr>
          <w:color w:val="FF0000"/>
          <w:sz w:val="20"/>
        </w:rPr>
      </w:pPr>
      <w:r w:rsidRPr="00065224">
        <w:t>Após a implantação da IN-51, acreditava-se que a cadeia do leite passaria por muitas transformações, num período relativamente curto – sete anos. De acordo com o cronograma inicialmente previsto na IN-51 (BRASIL, 2002b), a partir de julho de 2012, o leite produzido em todo o País atingiria um padrão de qualidade internacional</w:t>
      </w:r>
      <w:r w:rsidR="00BE3237" w:rsidRPr="00065224">
        <w:t xml:space="preserve"> (máximo de 1,0 × 10</w:t>
      </w:r>
      <w:r w:rsidR="00BE3237" w:rsidRPr="00065224">
        <w:rPr>
          <w:vertAlign w:val="superscript"/>
        </w:rPr>
        <w:t>5</w:t>
      </w:r>
      <w:r w:rsidR="00BE3237" w:rsidRPr="00065224">
        <w:t xml:space="preserve"> UFC/mL para CBT e 4,0 × 10</w:t>
      </w:r>
      <w:r w:rsidR="00BE3237" w:rsidRPr="00065224">
        <w:rPr>
          <w:vertAlign w:val="superscript"/>
        </w:rPr>
        <w:t>5</w:t>
      </w:r>
      <w:r w:rsidR="00BE3237" w:rsidRPr="00065224">
        <w:t xml:space="preserve"> CS/mL para CCS)</w:t>
      </w:r>
      <w:r w:rsidRPr="00065224">
        <w:t>. A União Europeia exige 1,0</w:t>
      </w:r>
      <w:r w:rsidRPr="00065224">
        <w:rPr>
          <w:szCs w:val="20"/>
        </w:rPr>
        <w:t>×</w:t>
      </w:r>
      <w:r w:rsidRPr="00065224">
        <w:t>10</w:t>
      </w:r>
      <w:r w:rsidRPr="00065224">
        <w:rPr>
          <w:vertAlign w:val="superscript"/>
        </w:rPr>
        <w:t>5</w:t>
      </w:r>
      <w:r w:rsidRPr="00065224">
        <w:t xml:space="preserve"> UFC/mL e 4,0</w:t>
      </w:r>
      <w:r w:rsidRPr="00065224">
        <w:rPr>
          <w:szCs w:val="20"/>
        </w:rPr>
        <w:t>×</w:t>
      </w:r>
      <w:r w:rsidRPr="00065224">
        <w:t>10</w:t>
      </w:r>
      <w:r w:rsidRPr="00065224">
        <w:rPr>
          <w:vertAlign w:val="superscript"/>
        </w:rPr>
        <w:t>5</w:t>
      </w:r>
      <w:r w:rsidRPr="00065224">
        <w:t xml:space="preserve"> CS/mL para CBT e CCS, respectivamente (EEC, 1992; EC, 2004), enquanto os Estados Unidos exigem 1,0</w:t>
      </w:r>
      <w:r w:rsidRPr="00065224">
        <w:rPr>
          <w:szCs w:val="20"/>
        </w:rPr>
        <w:t>×</w:t>
      </w:r>
      <w:r w:rsidRPr="00065224">
        <w:t>10</w:t>
      </w:r>
      <w:r w:rsidRPr="00065224">
        <w:rPr>
          <w:vertAlign w:val="superscript"/>
        </w:rPr>
        <w:t>5</w:t>
      </w:r>
      <w:r w:rsidRPr="00065224">
        <w:t xml:space="preserve"> UFC/mL e 7,5</w:t>
      </w:r>
      <w:r w:rsidRPr="00065224">
        <w:rPr>
          <w:szCs w:val="20"/>
        </w:rPr>
        <w:t>×</w:t>
      </w:r>
      <w:r w:rsidRPr="00065224">
        <w:t>10</w:t>
      </w:r>
      <w:r w:rsidRPr="00065224">
        <w:rPr>
          <w:vertAlign w:val="superscript"/>
        </w:rPr>
        <w:t>5</w:t>
      </w:r>
      <w:r w:rsidRPr="00065224">
        <w:t xml:space="preserve"> CS/mL para CBT e CCS, respectivamente (FDA, 2003). No entanto, a qualidade do leite cru refrigerado </w:t>
      </w:r>
      <w:r w:rsidR="009B40D3" w:rsidRPr="00065224">
        <w:t xml:space="preserve">parece </w:t>
      </w:r>
      <w:r w:rsidRPr="00065224">
        <w:t xml:space="preserve">não </w:t>
      </w:r>
      <w:r w:rsidR="009B40D3" w:rsidRPr="00065224">
        <w:t xml:space="preserve">ter evoluído </w:t>
      </w:r>
      <w:r w:rsidRPr="00065224">
        <w:t>no ritmo esperado</w:t>
      </w:r>
      <w:r w:rsidR="009B40D3" w:rsidRPr="00065224">
        <w:t>, o que levou a sucessivas revisões dos cronogramas de implementação de novos padrões de CBT e CCS</w:t>
      </w:r>
      <w:r w:rsidRPr="00065224">
        <w:t xml:space="preserve"> (</w:t>
      </w:r>
      <w:r w:rsidR="009B40D3" w:rsidRPr="00065224">
        <w:t>BRASIL, 2011a; 2016; 2018a</w:t>
      </w:r>
      <w:r w:rsidRPr="00065224">
        <w:t xml:space="preserve">). </w:t>
      </w:r>
    </w:p>
    <w:p w14:paraId="7A630355" w14:textId="734D29E4" w:rsidR="002B04A4" w:rsidRPr="00065224" w:rsidRDefault="00C70C97" w:rsidP="00054AD2">
      <w:pPr>
        <w:spacing w:line="360" w:lineRule="auto"/>
        <w:ind w:firstLine="709"/>
        <w:jc w:val="both"/>
      </w:pPr>
      <w:r w:rsidRPr="00065224">
        <w:t>Apesar disso, os padrões atualmente em vigor (</w:t>
      </w:r>
      <w:r w:rsidR="00C41B56" w:rsidRPr="00065224">
        <w:t>máximo de 3,0 × 10</w:t>
      </w:r>
      <w:r w:rsidR="00C41B56" w:rsidRPr="00065224">
        <w:rPr>
          <w:vertAlign w:val="superscript"/>
        </w:rPr>
        <w:t>5</w:t>
      </w:r>
      <w:r w:rsidR="00C41B56" w:rsidRPr="00065224">
        <w:t xml:space="preserve"> UFC/mL para CBT e 5,0 × 10</w:t>
      </w:r>
      <w:r w:rsidR="00C41B56" w:rsidRPr="00065224">
        <w:rPr>
          <w:vertAlign w:val="superscript"/>
        </w:rPr>
        <w:t>5</w:t>
      </w:r>
      <w:r w:rsidR="00C41B56" w:rsidRPr="00065224">
        <w:t xml:space="preserve"> CS/mL para CCS</w:t>
      </w:r>
      <w:r w:rsidRPr="00065224">
        <w:t xml:space="preserve">) </w:t>
      </w:r>
      <w:r w:rsidR="009B40D3" w:rsidRPr="00065224">
        <w:t xml:space="preserve">(BRASIL, 2002b) </w:t>
      </w:r>
      <w:r w:rsidRPr="00065224">
        <w:t>são muito mais rigorosos do que aqueles implementados na primeira fase do PNMQL (máximo de 1,0 × 10</w:t>
      </w:r>
      <w:r w:rsidRPr="00065224">
        <w:rPr>
          <w:vertAlign w:val="superscript"/>
        </w:rPr>
        <w:t>6</w:t>
      </w:r>
      <w:r w:rsidRPr="00065224">
        <w:t xml:space="preserve"> UFC/mL para CBT e 1,0 × 10</w:t>
      </w:r>
      <w:r w:rsidRPr="00065224">
        <w:rPr>
          <w:vertAlign w:val="superscript"/>
        </w:rPr>
        <w:t>6</w:t>
      </w:r>
      <w:r w:rsidRPr="00065224">
        <w:t xml:space="preserve"> CS/mL para CCS)</w:t>
      </w:r>
      <w:r w:rsidR="009B40D3" w:rsidRPr="00065224">
        <w:t xml:space="preserve"> (BRASIL, 2018b)</w:t>
      </w:r>
      <w:r w:rsidRPr="00065224">
        <w:t xml:space="preserve">. A Figura </w:t>
      </w:r>
      <w:r w:rsidR="009B40D3" w:rsidRPr="00065224">
        <w:t>1</w:t>
      </w:r>
      <w:r w:rsidRPr="00065224">
        <w:t xml:space="preserve"> ilustra a evolução dos padrões de CBT e CCS que foram estabelecidos ao longo deste período. Em consonância com a evolução dos padrões estabelecidos, Ribas et al. (2016) verificaram tendência de redução do indicador de CBT de amostras de leite entregues no Laboratório da Qualidade do Leite da Associação Paranaense dos Criadores de Bovinos da Raça Holandesa, em Curitiba/PR</w:t>
      </w:r>
      <w:r w:rsidR="00054AD2" w:rsidRPr="00065224">
        <w:t xml:space="preserve">. O estudo foi conduzido </w:t>
      </w:r>
      <w:r w:rsidRPr="00065224">
        <w:t>entre janeiro de 2012 e maio de 2014.</w:t>
      </w:r>
      <w:r w:rsidR="00054AD2" w:rsidRPr="00065224">
        <w:t xml:space="preserve"> Por outro lado</w:t>
      </w:r>
      <w:r w:rsidRPr="00065224">
        <w:t>, Lima et al. (</w:t>
      </w:r>
      <w:r w:rsidR="004440CC" w:rsidRPr="00065224">
        <w:t>2020</w:t>
      </w:r>
      <w:r w:rsidRPr="00065224">
        <w:t xml:space="preserve">) identificaram uma piora dos indicadores de qualidade do leite </w:t>
      </w:r>
      <w:r w:rsidR="00054AD2" w:rsidRPr="00065224">
        <w:t xml:space="preserve">proveniente </w:t>
      </w:r>
      <w:r w:rsidRPr="00065224">
        <w:t xml:space="preserve">de produtores da Zona da Mata mineira. O estudo foi conduzido entre os anos de 2012 e 2018. </w:t>
      </w:r>
      <w:r w:rsidR="002B04A4" w:rsidRPr="00065224">
        <w:t xml:space="preserve">Cabe ressaltar que, muitas vezes, </w:t>
      </w:r>
      <w:r w:rsidR="001C00FE" w:rsidRPr="00065224">
        <w:t>os</w:t>
      </w:r>
      <w:r w:rsidR="002B04A4" w:rsidRPr="00065224">
        <w:t xml:space="preserve"> produtores não conseguem produzir leite em conformidade com os novos padrões de </w:t>
      </w:r>
      <w:r w:rsidR="002B04A4" w:rsidRPr="00065224">
        <w:lastRenderedPageBreak/>
        <w:t xml:space="preserve">qualidade simplesmente por não seguirem as boas práticas </w:t>
      </w:r>
      <w:r w:rsidR="00724679" w:rsidRPr="00065224">
        <w:t xml:space="preserve">de manejo (VELTHUIS; VAN ASSELDONK, 2011) e de ordenha </w:t>
      </w:r>
      <w:r w:rsidR="002B04A4" w:rsidRPr="00065224">
        <w:t>(</w:t>
      </w:r>
      <w:r w:rsidR="00724679" w:rsidRPr="00065224">
        <w:t>PANTOJA et al., 2009</w:t>
      </w:r>
      <w:r w:rsidR="002B04A4" w:rsidRPr="00065224">
        <w:t xml:space="preserve">).  </w:t>
      </w:r>
    </w:p>
    <w:p w14:paraId="1CCCBD23" w14:textId="77777777" w:rsidR="005D4DAC" w:rsidRDefault="005D4DAC" w:rsidP="005D4DAC">
      <w:pPr>
        <w:spacing w:line="360" w:lineRule="auto"/>
        <w:ind w:firstLine="708"/>
        <w:jc w:val="both"/>
      </w:pPr>
    </w:p>
    <w:p w14:paraId="0A445630" w14:textId="77777777" w:rsidR="00CC2A99" w:rsidRDefault="00CC2A99" w:rsidP="00145DDC">
      <w:pPr>
        <w:pStyle w:val="SemEspaamento"/>
        <w:spacing w:before="0" w:after="0"/>
        <w:sectPr w:rsidR="00CC2A99" w:rsidSect="0036647C">
          <w:footerReference w:type="default" r:id="rId8"/>
          <w:type w:val="continuous"/>
          <w:pgSz w:w="11907" w:h="16839" w:code="9"/>
          <w:pgMar w:top="1418" w:right="1418" w:bottom="1418" w:left="1418" w:header="709" w:footer="709" w:gutter="0"/>
          <w:lnNumType w:countBy="1" w:restart="continuous"/>
          <w:cols w:space="708"/>
          <w:docGrid w:linePitch="360"/>
        </w:sectPr>
      </w:pPr>
    </w:p>
    <w:p w14:paraId="6073966D" w14:textId="1D25BC63" w:rsidR="00145DDC" w:rsidRDefault="00145DDC" w:rsidP="00CC2A99">
      <w:pPr>
        <w:pStyle w:val="SemEspaamento"/>
        <w:spacing w:before="0" w:after="0"/>
      </w:pPr>
      <w:r w:rsidRPr="00065224">
        <w:lastRenderedPageBreak/>
        <w:t xml:space="preserve">Figura 1 </w:t>
      </w:r>
      <w:r w:rsidRPr="00065224">
        <w:rPr>
          <w:iCs/>
        </w:rPr>
        <w:t>–</w:t>
      </w:r>
      <w:r w:rsidRPr="00065224">
        <w:t xml:space="preserve"> Evolução dos padrões estabelecidos para o leite cru refrigerado. CBT para as regiões Sul, Sudeste e Centro-Oeste (a); CBT para as regiões Norte e Nordeste (b); CCS para as regiões Sul, Sudeste e Centro-Oeste (c); e, CCS para as regiões Norte e Nordeste (d)</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6083"/>
        <w:gridCol w:w="927"/>
        <w:gridCol w:w="6081"/>
      </w:tblGrid>
      <w:tr w:rsidR="009319E2" w14:paraId="0B70BEAF" w14:textId="77777777" w:rsidTr="00564F6A">
        <w:tc>
          <w:tcPr>
            <w:tcW w:w="912" w:type="dxa"/>
            <w:textDirection w:val="btLr"/>
            <w:vAlign w:val="center"/>
          </w:tcPr>
          <w:p w14:paraId="13FBACCF" w14:textId="77777777" w:rsidR="009319E2" w:rsidRPr="00065224" w:rsidRDefault="009319E2" w:rsidP="00EC3392">
            <w:pPr>
              <w:pStyle w:val="SemEspaamento"/>
              <w:spacing w:before="0" w:after="0"/>
              <w:ind w:left="113" w:right="113"/>
              <w:jc w:val="center"/>
              <w:rPr>
                <w:sz w:val="20"/>
              </w:rPr>
            </w:pPr>
            <w:r w:rsidRPr="00065224">
              <w:rPr>
                <w:sz w:val="20"/>
              </w:rPr>
              <w:t>CBT (10³ UFC/mL)</w:t>
            </w:r>
          </w:p>
          <w:p w14:paraId="6012B530" w14:textId="109ED25D" w:rsidR="009319E2" w:rsidRDefault="009319E2" w:rsidP="00EC3392">
            <w:pPr>
              <w:pStyle w:val="SemEspaamento"/>
              <w:spacing w:before="0" w:after="0"/>
              <w:jc w:val="center"/>
            </w:pPr>
            <w:r w:rsidRPr="00065224">
              <w:rPr>
                <w:sz w:val="20"/>
              </w:rPr>
              <w:t>Sul, Sudeste e Centro-Oeste</w:t>
            </w:r>
            <w:r>
              <w:rPr>
                <w:sz w:val="20"/>
              </w:rPr>
              <w:t xml:space="preserve"> (a)</w:t>
            </w:r>
          </w:p>
        </w:tc>
        <w:tc>
          <w:tcPr>
            <w:tcW w:w="6084" w:type="dxa"/>
            <w:vAlign w:val="center"/>
          </w:tcPr>
          <w:p w14:paraId="367D5881" w14:textId="2B84FDB4" w:rsidR="009319E2" w:rsidRDefault="00316CB0" w:rsidP="00EC3392">
            <w:pPr>
              <w:pStyle w:val="SemEspaamento"/>
              <w:spacing w:before="0" w:after="0"/>
              <w:jc w:val="center"/>
            </w:pPr>
            <w:r>
              <w:rPr>
                <w:noProof/>
                <w:lang w:val="en-US" w:eastAsia="en-US"/>
              </w:rPr>
              <w:drawing>
                <wp:inline distT="0" distB="0" distL="0" distR="0" wp14:anchorId="2805BE7B" wp14:editId="01924EEC">
                  <wp:extent cx="3724656" cy="1990344"/>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 1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24656" cy="1990344"/>
                          </a:xfrm>
                          <a:prstGeom prst="rect">
                            <a:avLst/>
                          </a:prstGeom>
                        </pic:spPr>
                      </pic:pic>
                    </a:graphicData>
                  </a:graphic>
                </wp:inline>
              </w:drawing>
            </w:r>
          </w:p>
        </w:tc>
        <w:tc>
          <w:tcPr>
            <w:tcW w:w="937" w:type="dxa"/>
            <w:textDirection w:val="btLr"/>
            <w:vAlign w:val="center"/>
          </w:tcPr>
          <w:p w14:paraId="5380DAA0" w14:textId="77777777" w:rsidR="009319E2" w:rsidRPr="00065224" w:rsidRDefault="009319E2" w:rsidP="00EC3392">
            <w:pPr>
              <w:pStyle w:val="SemEspaamento"/>
              <w:spacing w:before="0" w:after="0"/>
              <w:ind w:left="113" w:right="113"/>
              <w:jc w:val="center"/>
              <w:rPr>
                <w:sz w:val="20"/>
              </w:rPr>
            </w:pPr>
            <w:r w:rsidRPr="00065224">
              <w:rPr>
                <w:sz w:val="20"/>
              </w:rPr>
              <w:t>CCS (10³ CS/mL)</w:t>
            </w:r>
          </w:p>
          <w:p w14:paraId="01B93086" w14:textId="3D845D65" w:rsidR="009319E2" w:rsidRDefault="009319E2" w:rsidP="00EC3392">
            <w:pPr>
              <w:pStyle w:val="SemEspaamento"/>
              <w:spacing w:before="0" w:after="0"/>
              <w:jc w:val="center"/>
            </w:pPr>
            <w:r w:rsidRPr="00065224">
              <w:rPr>
                <w:sz w:val="20"/>
              </w:rPr>
              <w:t>Sul, Sudeste e Centro-Oeste</w:t>
            </w:r>
            <w:r>
              <w:rPr>
                <w:sz w:val="20"/>
              </w:rPr>
              <w:t xml:space="preserve"> (c)</w:t>
            </w:r>
          </w:p>
        </w:tc>
        <w:tc>
          <w:tcPr>
            <w:tcW w:w="6060" w:type="dxa"/>
            <w:vAlign w:val="center"/>
          </w:tcPr>
          <w:p w14:paraId="341B03E2" w14:textId="4247419D" w:rsidR="009319E2" w:rsidRDefault="00316CB0" w:rsidP="00EC3392">
            <w:pPr>
              <w:pStyle w:val="SemEspaamento"/>
              <w:spacing w:before="0" w:after="0"/>
              <w:jc w:val="center"/>
            </w:pPr>
            <w:r>
              <w:rPr>
                <w:noProof/>
                <w:lang w:val="en-US" w:eastAsia="en-US"/>
              </w:rPr>
              <w:drawing>
                <wp:inline distT="0" distB="0" distL="0" distR="0" wp14:anchorId="42AD0BA9" wp14:editId="73D25DA1">
                  <wp:extent cx="3724656" cy="199034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 1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4656" cy="1990344"/>
                          </a:xfrm>
                          <a:prstGeom prst="rect">
                            <a:avLst/>
                          </a:prstGeom>
                        </pic:spPr>
                      </pic:pic>
                    </a:graphicData>
                  </a:graphic>
                </wp:inline>
              </w:drawing>
            </w:r>
          </w:p>
        </w:tc>
      </w:tr>
      <w:tr w:rsidR="009319E2" w14:paraId="0B43F1DE" w14:textId="77777777" w:rsidTr="00564F6A">
        <w:tc>
          <w:tcPr>
            <w:tcW w:w="912" w:type="dxa"/>
            <w:textDirection w:val="btLr"/>
            <w:vAlign w:val="center"/>
          </w:tcPr>
          <w:p w14:paraId="4BBA8DD4" w14:textId="77777777" w:rsidR="009319E2" w:rsidRPr="00065224" w:rsidRDefault="009319E2" w:rsidP="00EC3392">
            <w:pPr>
              <w:pStyle w:val="SemEspaamento"/>
              <w:spacing w:before="0" w:after="0"/>
              <w:ind w:left="113" w:right="113"/>
              <w:jc w:val="center"/>
              <w:rPr>
                <w:sz w:val="20"/>
              </w:rPr>
            </w:pPr>
            <w:r w:rsidRPr="00065224">
              <w:rPr>
                <w:sz w:val="20"/>
              </w:rPr>
              <w:t>CBT (10³ UFC/mL)</w:t>
            </w:r>
          </w:p>
          <w:p w14:paraId="7F500148" w14:textId="1074CAC8" w:rsidR="009319E2" w:rsidRDefault="009319E2" w:rsidP="00EC3392">
            <w:pPr>
              <w:pStyle w:val="SemEspaamento"/>
              <w:spacing w:before="0" w:after="0"/>
              <w:jc w:val="center"/>
            </w:pPr>
            <w:r w:rsidRPr="00065224">
              <w:rPr>
                <w:sz w:val="20"/>
              </w:rPr>
              <w:t>Norte e Nordeste</w:t>
            </w:r>
            <w:r>
              <w:rPr>
                <w:sz w:val="20"/>
              </w:rPr>
              <w:t xml:space="preserve"> (b)</w:t>
            </w:r>
          </w:p>
        </w:tc>
        <w:tc>
          <w:tcPr>
            <w:tcW w:w="6084" w:type="dxa"/>
            <w:vAlign w:val="center"/>
          </w:tcPr>
          <w:p w14:paraId="4200924F" w14:textId="44A6CC60" w:rsidR="009319E2" w:rsidRDefault="00316CB0" w:rsidP="00EC3392">
            <w:pPr>
              <w:pStyle w:val="SemEspaamento"/>
              <w:spacing w:before="0" w:after="0"/>
              <w:jc w:val="center"/>
            </w:pPr>
            <w:r>
              <w:rPr>
                <w:noProof/>
                <w:lang w:val="en-US" w:eastAsia="en-US"/>
              </w:rPr>
              <w:drawing>
                <wp:inline distT="0" distB="0" distL="0" distR="0" wp14:anchorId="4DFB587D" wp14:editId="196211E3">
                  <wp:extent cx="3724656" cy="1990344"/>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 1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4656" cy="1990344"/>
                          </a:xfrm>
                          <a:prstGeom prst="rect">
                            <a:avLst/>
                          </a:prstGeom>
                        </pic:spPr>
                      </pic:pic>
                    </a:graphicData>
                  </a:graphic>
                </wp:inline>
              </w:drawing>
            </w:r>
          </w:p>
        </w:tc>
        <w:tc>
          <w:tcPr>
            <w:tcW w:w="937" w:type="dxa"/>
            <w:textDirection w:val="btLr"/>
            <w:vAlign w:val="center"/>
          </w:tcPr>
          <w:p w14:paraId="49E9F966" w14:textId="77777777" w:rsidR="009319E2" w:rsidRPr="00065224" w:rsidRDefault="009319E2" w:rsidP="00EC3392">
            <w:pPr>
              <w:pStyle w:val="SemEspaamento"/>
              <w:spacing w:before="0" w:after="0"/>
              <w:ind w:left="113" w:right="113"/>
              <w:jc w:val="center"/>
              <w:rPr>
                <w:sz w:val="20"/>
              </w:rPr>
            </w:pPr>
            <w:r w:rsidRPr="00065224">
              <w:rPr>
                <w:sz w:val="20"/>
              </w:rPr>
              <w:t>CCS (10³ CS/mL)</w:t>
            </w:r>
          </w:p>
          <w:p w14:paraId="2AF9A962" w14:textId="09B188F1" w:rsidR="009319E2" w:rsidRDefault="009319E2" w:rsidP="00EC3392">
            <w:pPr>
              <w:pStyle w:val="SemEspaamento"/>
              <w:spacing w:before="0" w:after="0"/>
              <w:jc w:val="center"/>
            </w:pPr>
            <w:r w:rsidRPr="00065224">
              <w:rPr>
                <w:sz w:val="20"/>
              </w:rPr>
              <w:t>Norte e Nordeste</w:t>
            </w:r>
            <w:r>
              <w:rPr>
                <w:sz w:val="20"/>
              </w:rPr>
              <w:t xml:space="preserve"> (d)</w:t>
            </w:r>
          </w:p>
        </w:tc>
        <w:tc>
          <w:tcPr>
            <w:tcW w:w="6060" w:type="dxa"/>
            <w:vAlign w:val="center"/>
          </w:tcPr>
          <w:p w14:paraId="2C992C44" w14:textId="36C17F7A" w:rsidR="009319E2" w:rsidRDefault="00316CB0" w:rsidP="00EC3392">
            <w:pPr>
              <w:pStyle w:val="SemEspaamento"/>
              <w:spacing w:before="0" w:after="0"/>
              <w:jc w:val="center"/>
            </w:pPr>
            <w:r>
              <w:rPr>
                <w:noProof/>
                <w:lang w:val="en-US" w:eastAsia="en-US"/>
              </w:rPr>
              <w:drawing>
                <wp:inline distT="0" distB="0" distL="0" distR="0" wp14:anchorId="38443ABF" wp14:editId="70D9A043">
                  <wp:extent cx="3724656" cy="1990344"/>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 1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4656" cy="1990344"/>
                          </a:xfrm>
                          <a:prstGeom prst="rect">
                            <a:avLst/>
                          </a:prstGeom>
                        </pic:spPr>
                      </pic:pic>
                    </a:graphicData>
                  </a:graphic>
                </wp:inline>
              </w:drawing>
            </w:r>
          </w:p>
        </w:tc>
      </w:tr>
    </w:tbl>
    <w:p w14:paraId="0700869E" w14:textId="77777777" w:rsidR="00EC3392" w:rsidRDefault="00EC3392" w:rsidP="00CC2A99">
      <w:pPr>
        <w:pStyle w:val="SemEspaamento"/>
        <w:spacing w:before="0" w:after="0"/>
      </w:pPr>
    </w:p>
    <w:p w14:paraId="329F9187" w14:textId="77777777" w:rsidR="00CC2A99" w:rsidRDefault="00CC2A99" w:rsidP="00CB7AC7">
      <w:pPr>
        <w:spacing w:line="360" w:lineRule="auto"/>
        <w:ind w:firstLine="708"/>
        <w:jc w:val="both"/>
        <w:sectPr w:rsidR="00CC2A99" w:rsidSect="00CC2A99">
          <w:pgSz w:w="16839" w:h="11907" w:orient="landscape" w:code="9"/>
          <w:pgMar w:top="1418" w:right="1418" w:bottom="1418" w:left="1418" w:header="709" w:footer="709" w:gutter="0"/>
          <w:lnNumType w:countBy="1" w:restart="continuous"/>
          <w:cols w:space="708"/>
          <w:docGrid w:linePitch="360"/>
        </w:sectPr>
      </w:pPr>
    </w:p>
    <w:p w14:paraId="33D1F4EA" w14:textId="6A5B9D87" w:rsidR="00044FF4" w:rsidRPr="00065224" w:rsidRDefault="00756DE5" w:rsidP="00125590">
      <w:pPr>
        <w:pStyle w:val="SemEspaamento"/>
        <w:spacing w:before="0" w:after="0"/>
      </w:pPr>
      <w:r w:rsidRPr="00065224">
        <w:lastRenderedPageBreak/>
        <w:t xml:space="preserve">Figura </w:t>
      </w:r>
      <w:r w:rsidR="009B40D3" w:rsidRPr="00065224">
        <w:t>2</w:t>
      </w:r>
      <w:r w:rsidRPr="00065224">
        <w:t xml:space="preserve"> </w:t>
      </w:r>
      <w:r w:rsidRPr="00065224">
        <w:rPr>
          <w:iCs/>
        </w:rPr>
        <w:t>–</w:t>
      </w:r>
      <w:r w:rsidRPr="00065224">
        <w:t xml:space="preserve"> </w:t>
      </w:r>
      <w:r w:rsidR="00234117" w:rsidRPr="00065224">
        <w:t>L</w:t>
      </w:r>
      <w:r w:rsidR="00ED23D7" w:rsidRPr="00065224">
        <w:t xml:space="preserve">inha do tempo das normas </w:t>
      </w:r>
      <w:r w:rsidR="002C71BC" w:rsidRPr="00065224">
        <w:t>pertinentes ao marco legal do leite cru refrigerado, desde a implementação do PNMQL</w:t>
      </w:r>
      <w:r w:rsidR="00ED23D7" w:rsidRPr="00065224">
        <w:t>.</w:t>
      </w:r>
    </w:p>
    <w:p w14:paraId="25A72CBD" w14:textId="77777777" w:rsidR="00316CB0" w:rsidRDefault="00316CB0" w:rsidP="00316CB0">
      <w:pPr>
        <w:pStyle w:val="SemEspaamento"/>
        <w:spacing w:before="0" w:after="0"/>
        <w:jc w:val="center"/>
      </w:pPr>
      <w:r>
        <w:rPr>
          <w:noProof/>
          <w:lang w:val="en-US" w:eastAsia="en-US"/>
        </w:rPr>
        <w:drawing>
          <wp:inline distT="0" distB="0" distL="0" distR="0" wp14:anchorId="1CF5C2DD" wp14:editId="2CD2824C">
            <wp:extent cx="5324856" cy="6772656"/>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24856" cy="6772656"/>
                    </a:xfrm>
                    <a:prstGeom prst="rect">
                      <a:avLst/>
                    </a:prstGeom>
                  </pic:spPr>
                </pic:pic>
              </a:graphicData>
            </a:graphic>
          </wp:inline>
        </w:drawing>
      </w:r>
    </w:p>
    <w:p w14:paraId="08C14327" w14:textId="77777777" w:rsidR="00316CB0" w:rsidRDefault="00316CB0" w:rsidP="00316CB0">
      <w:pPr>
        <w:pStyle w:val="SemEspaamento"/>
        <w:spacing w:before="0" w:after="0"/>
        <w:ind w:firstLine="709"/>
      </w:pPr>
    </w:p>
    <w:p w14:paraId="0E80E1E0" w14:textId="196C22A8" w:rsidR="005D4DAC" w:rsidRPr="00065224" w:rsidRDefault="005D4DAC" w:rsidP="00316CB0">
      <w:pPr>
        <w:pStyle w:val="SemEspaamento"/>
        <w:spacing w:before="0" w:after="0"/>
        <w:ind w:firstLine="709"/>
      </w:pPr>
      <w:r w:rsidRPr="00065224">
        <w:t xml:space="preserve">Estes exemplos reforçam os já esperados contrastes de qualidade do leite proveniente de diferentes regiões do país (MILINSKI; VENTURA, 2010). Soma-se a este fato a escassez de estudos de caso longitudinais e a ausência de dados oficiais sobre a qualidade do leite cru refrigerado produzido pelos produtores brasileiros. Logo, não é possível afirmar se a qualidade do leite cru refrigerado produzido no Brasil efetivamente melhorou ao longo deste período. </w:t>
      </w:r>
      <w:r w:rsidRPr="00065224">
        <w:lastRenderedPageBreak/>
        <w:t>Assim como não é possível mensurar a parcela de contribuição de cada uma das ações implementadas, ou das instruções normativas publicadas. Nem mesmo é possível isolar o efeito de milhares de pequenos produtores terem abandonado a atividade. Dados do Instituto Brasileiro de Geografia e Estatística – IBGE contabilizam uma diminuição de 180 mil estabelecimentos agropecuários produtores de leite entre os censos agropecuários de 2006 e 2017 (IBGE, 20</w:t>
      </w:r>
      <w:r w:rsidR="00E93DD9">
        <w:t>20</w:t>
      </w:r>
      <w:r w:rsidRPr="00065224">
        <w:t>a; 20</w:t>
      </w:r>
      <w:r w:rsidR="00E93DD9">
        <w:t>20</w:t>
      </w:r>
      <w:r w:rsidRPr="00065224">
        <w:t>b).</w:t>
      </w:r>
    </w:p>
    <w:p w14:paraId="016608AC" w14:textId="2FC2976A" w:rsidR="005D4DAC" w:rsidRPr="00065224" w:rsidRDefault="005D4DAC" w:rsidP="005D4DAC">
      <w:pPr>
        <w:spacing w:line="360" w:lineRule="auto"/>
        <w:ind w:firstLine="709"/>
        <w:jc w:val="both"/>
      </w:pPr>
      <w:r w:rsidRPr="00065224">
        <w:t xml:space="preserve">Ainda assim, há uma grande diferença entre os padrões de qualidade inicialmente estabelecidos pela IN-51 (BRASIL, 2002b) e aqueles atualmente em vigor (BRASIL, 2018b). Certamente houve uma evolução do marco legal do leite cru refrigerado neste período. A Figura 2 ilustra uma linha do tempo das normas pertinentes ao marco legal do leite cru refrigerado, desde a implementação do PNMQL. Contudo, para que esta evolução possa se refletir na melhoria da qualidade do leite cru refrigerado produzido no Brasil, é preciso uma atuação conjunta de todos os elos de sua cadeia produtiva – produtores, indústria e governo.  </w:t>
      </w:r>
    </w:p>
    <w:p w14:paraId="42676E19" w14:textId="77777777" w:rsidR="005D4DAC" w:rsidRDefault="005D4DAC" w:rsidP="005D4DAC">
      <w:pPr>
        <w:spacing w:line="360" w:lineRule="auto"/>
        <w:ind w:firstLine="708"/>
        <w:jc w:val="both"/>
      </w:pPr>
      <w:r w:rsidRPr="00065224">
        <w:t xml:space="preserve">O governo deu início a este processo, por meio do PNMQL. Consequentemente, contribuiu para a aprovação de legislações relacionadas ao estabelecimento de padrões de qualidade para o leite cru refrigerado e aos procedimentos a serem adotados pelos produtores, transportadores e indústria, desde a coleta até o beneficiamento do leite. Todavia, a contribuição dos órgãos governamentais deve passar não só pelo processo de revisão e atualização do marco regulatório do leite cru refrigerado, mas também incluir assistência técnica aos produtores, melhoria da infraestrutura no campo, intensificação da fiscalização, transparência dos dados de qualidade provenientes das análises oficiais, etc. </w:t>
      </w:r>
    </w:p>
    <w:p w14:paraId="14F79718" w14:textId="5BFF4208" w:rsidR="005D4DAC" w:rsidRPr="00065224" w:rsidRDefault="005D4DAC" w:rsidP="005D4DAC">
      <w:pPr>
        <w:spacing w:line="360" w:lineRule="auto"/>
        <w:ind w:firstLine="708"/>
        <w:jc w:val="both"/>
      </w:pPr>
      <w:r w:rsidRPr="00C65D49">
        <w:t>A indústria por sua vez, precisa, entre outros, garantir a refrigeração do leite durante o seu transporte (BRASIL, 2002b; 2018b), a realização de análise oficial mensal do leite de todos os produtores (BRASIL, 2002b), a pesquisa diária de agentes inibidores de crescimento microbiano, a remuneração do produtor baseada na qualidade do leite (BRASIL, 2011b), a estocagem do leite em temperatura e contagem bacteriana adequadas (BRASIL, 2018b)</w:t>
      </w:r>
      <w:r w:rsidR="00083EDD" w:rsidRPr="00C65D49">
        <w:t>, além de dar suporte aos produtores para que estes padrões sejam atingidos</w:t>
      </w:r>
      <w:r w:rsidRPr="00C65D49">
        <w:t>.</w:t>
      </w:r>
      <w:r w:rsidRPr="00065224">
        <w:t xml:space="preserve"> </w:t>
      </w:r>
    </w:p>
    <w:p w14:paraId="796C22C5" w14:textId="567C4E3F" w:rsidR="005D4DAC" w:rsidRPr="00065224" w:rsidRDefault="005D4DAC" w:rsidP="005D4DAC">
      <w:pPr>
        <w:spacing w:line="360" w:lineRule="auto"/>
        <w:ind w:firstLine="708"/>
        <w:jc w:val="both"/>
      </w:pPr>
      <w:r w:rsidRPr="00C65D49">
        <w:t>Por fim, os produtores precisam</w:t>
      </w:r>
      <w:r w:rsidR="00083EDD" w:rsidRPr="00C65D49">
        <w:t xml:space="preserve"> reconhecer sua importância como base da cadeia e, assim, atuar como parte interessada na melhoria da qualidade do leite. E</w:t>
      </w:r>
      <w:r w:rsidRPr="00C65D49">
        <w:t xml:space="preserve">ntre outros, </w:t>
      </w:r>
      <w:r w:rsidR="00083EDD" w:rsidRPr="00C65D49">
        <w:t xml:space="preserve">os produtores devem </w:t>
      </w:r>
      <w:r w:rsidRPr="00C65D49">
        <w:t>assegurar a sanidade dos animais (BRASIL, 2011b), a obtenção do leite em condições higiênicas (BRASIL, 2002b; 2011b), e a sua refrigeração na propriedade (BRASIL, 2002b), por meio do uso de tanques de refrigeração por expansão direta (BRASIL, 2011b; 2018c).</w:t>
      </w:r>
      <w:r w:rsidR="00083EDD">
        <w:t xml:space="preserve"> </w:t>
      </w:r>
    </w:p>
    <w:p w14:paraId="36E015D9" w14:textId="77777777" w:rsidR="005D4DAC" w:rsidRDefault="005D4DAC" w:rsidP="005D4DAC">
      <w:pPr>
        <w:spacing w:line="360" w:lineRule="auto"/>
        <w:ind w:firstLine="708"/>
        <w:jc w:val="both"/>
      </w:pPr>
      <w:r w:rsidRPr="00065224">
        <w:lastRenderedPageBreak/>
        <w:t>Com relação aos entraves para que o leite cru refrigerado produzido no Brasil atinja o padrão de qualidade dos principais produtores mundiais, pode-se citar: assistência técnica (FLORES-MIYAMOTO et al., 2014), infraestrutura no campo (tanques de refrigeração, por exemplo) (CASTRO et al., 2016), pagamento pela qualidade do leite (NIGHTINGALE et al., 2008; BOTARO et al., 2013), oferta de crédito aos produtores (OLIVEIRA et al., 2011), condições de acesso às áreas rurais e conservação das estradas. Portanto, o processo de melhoria da qualidade do leite cru refrigerado produzido no Brasil depende da atuação de todos os elos que compõem a sua cadeia produtiva – produtores, indústria e governo.</w:t>
      </w:r>
    </w:p>
    <w:p w14:paraId="05049022" w14:textId="77777777" w:rsidR="005D4DAC" w:rsidRDefault="005D4DAC" w:rsidP="005D4DAC">
      <w:pPr>
        <w:spacing w:line="360" w:lineRule="auto"/>
        <w:ind w:firstLine="708"/>
        <w:jc w:val="both"/>
      </w:pPr>
    </w:p>
    <w:p w14:paraId="2197F263" w14:textId="4DB2F388" w:rsidR="00794515" w:rsidRPr="00065224" w:rsidRDefault="00794515" w:rsidP="005D4DAC">
      <w:pPr>
        <w:pStyle w:val="Ttulo1"/>
        <w:spacing w:before="0" w:after="0"/>
        <w:rPr>
          <w:sz w:val="24"/>
        </w:rPr>
      </w:pPr>
      <w:r w:rsidRPr="00065224">
        <w:rPr>
          <w:sz w:val="24"/>
        </w:rPr>
        <w:t>CON</w:t>
      </w:r>
      <w:r w:rsidR="00DF6B7F" w:rsidRPr="00065224">
        <w:rPr>
          <w:sz w:val="24"/>
        </w:rPr>
        <w:t>SIDERAÇÕES FINAIS</w:t>
      </w:r>
    </w:p>
    <w:p w14:paraId="445A3159" w14:textId="77777777" w:rsidR="00D0739E" w:rsidRPr="00065224" w:rsidRDefault="00D0739E" w:rsidP="0036647C">
      <w:pPr>
        <w:spacing w:line="360" w:lineRule="auto"/>
        <w:ind w:firstLine="708"/>
        <w:jc w:val="both"/>
      </w:pPr>
    </w:p>
    <w:p w14:paraId="30A0E6FD" w14:textId="3BE60FAA" w:rsidR="00C036CF" w:rsidRPr="00065224" w:rsidRDefault="00DC5819" w:rsidP="0036647C">
      <w:pPr>
        <w:spacing w:line="360" w:lineRule="auto"/>
        <w:ind w:firstLine="708"/>
        <w:jc w:val="both"/>
      </w:pPr>
      <w:r w:rsidRPr="00065224">
        <w:t>Desde o início dos trabalhos do Programa Nacional de Mel</w:t>
      </w:r>
      <w:r w:rsidR="00FF0420" w:rsidRPr="00065224">
        <w:t xml:space="preserve">horia de Qualidade do Leite </w:t>
      </w:r>
      <w:r w:rsidRPr="00065224">
        <w:t xml:space="preserve">e a implementação de padrões de qualidade por meio da </w:t>
      </w:r>
      <w:r w:rsidR="001E2923" w:rsidRPr="00065224">
        <w:t>Instrução Normativa n.</w:t>
      </w:r>
      <w:r w:rsidRPr="00065224">
        <w:t xml:space="preserve">51, houve </w:t>
      </w:r>
      <w:r w:rsidR="00C036CF" w:rsidRPr="00065224">
        <w:t>uma evolução considerável das normas referentes à obtenção, conservação e transporte</w:t>
      </w:r>
      <w:r w:rsidR="007D788B" w:rsidRPr="00065224">
        <w:t xml:space="preserve"> do leite</w:t>
      </w:r>
      <w:r w:rsidR="00C036CF" w:rsidRPr="00065224">
        <w:t xml:space="preserve">, além dos seus próprios </w:t>
      </w:r>
      <w:r w:rsidRPr="00065224">
        <w:t xml:space="preserve">padrões </w:t>
      </w:r>
      <w:r w:rsidR="00C036CF" w:rsidRPr="00065224">
        <w:t>de</w:t>
      </w:r>
      <w:r w:rsidR="00E24EA0" w:rsidRPr="00065224">
        <w:t xml:space="preserve"> qualidade</w:t>
      </w:r>
      <w:r w:rsidR="00C036CF" w:rsidRPr="00065224">
        <w:t xml:space="preserve">. </w:t>
      </w:r>
      <w:r w:rsidR="007D788B" w:rsidRPr="00065224">
        <w:t xml:space="preserve">Contudo, ainda não está claro se a qualidade do leite </w:t>
      </w:r>
      <w:r w:rsidR="00C45D48" w:rsidRPr="00065224">
        <w:t>produzido no campo tem efetivamente melhorado. Além disso, também é preciso elucidar qual parcela de uma eventual melhoria da qualidade do leite cru refrigerado é proveniente das ações do PNMQL, e qual é proveniente da exclusão de pequenos produtores</w:t>
      </w:r>
      <w:r w:rsidR="00C036CF" w:rsidRPr="00065224">
        <w:t>.</w:t>
      </w:r>
      <w:r w:rsidR="00FA2E19" w:rsidRPr="00065224">
        <w:t xml:space="preserve"> O processo de melhoria da qualidade do leite cru refrigerado produzido no Brasil depende da atuação de todos os elos que compõem a sua cadeia produtiva – produtores, indústria e governo.</w:t>
      </w:r>
    </w:p>
    <w:p w14:paraId="0EB546B0" w14:textId="77777777" w:rsidR="00794515" w:rsidRPr="00065224" w:rsidRDefault="00794515" w:rsidP="0036647C">
      <w:pPr>
        <w:spacing w:line="360" w:lineRule="auto"/>
        <w:ind w:firstLine="709"/>
        <w:jc w:val="both"/>
        <w:rPr>
          <w:color w:val="FF0000"/>
        </w:rPr>
      </w:pPr>
    </w:p>
    <w:p w14:paraId="3103B3E1" w14:textId="6DF740D1" w:rsidR="00806B8A" w:rsidRPr="00E201AE" w:rsidRDefault="00806B8A" w:rsidP="0036647C">
      <w:pPr>
        <w:pStyle w:val="Ttulo1"/>
        <w:tabs>
          <w:tab w:val="center" w:pos="4535"/>
        </w:tabs>
        <w:spacing w:before="0" w:after="0"/>
        <w:rPr>
          <w:sz w:val="24"/>
          <w:lang w:val="en-US"/>
        </w:rPr>
      </w:pPr>
      <w:bookmarkStart w:id="3" w:name="_Toc524290822"/>
      <w:r w:rsidRPr="00E201AE">
        <w:rPr>
          <w:sz w:val="24"/>
          <w:lang w:val="en-US"/>
        </w:rPr>
        <w:t>REFERÊNCIAS</w:t>
      </w:r>
      <w:bookmarkEnd w:id="3"/>
      <w:r w:rsidR="0036647C" w:rsidRPr="00E201AE">
        <w:rPr>
          <w:sz w:val="24"/>
          <w:lang w:val="en-US"/>
        </w:rPr>
        <w:tab/>
      </w:r>
    </w:p>
    <w:p w14:paraId="083F707D" w14:textId="77777777" w:rsidR="00D0739E" w:rsidRPr="00E201AE" w:rsidRDefault="00D0739E" w:rsidP="0036647C">
      <w:pPr>
        <w:spacing w:line="360" w:lineRule="auto"/>
        <w:jc w:val="both"/>
        <w:rPr>
          <w:lang w:val="en-US"/>
        </w:rPr>
      </w:pPr>
    </w:p>
    <w:p w14:paraId="32070AB8" w14:textId="19867613" w:rsidR="00D6054B" w:rsidRPr="00065224" w:rsidRDefault="00D6054B" w:rsidP="0036647C">
      <w:pPr>
        <w:spacing w:line="360" w:lineRule="auto"/>
        <w:jc w:val="both"/>
      </w:pPr>
      <w:r w:rsidRPr="00A758AB">
        <w:rPr>
          <w:lang w:val="en-US"/>
        </w:rPr>
        <w:t>BORGES, L.R</w:t>
      </w:r>
      <w:r w:rsidR="00E201AE">
        <w:rPr>
          <w:lang w:val="en-US"/>
        </w:rPr>
        <w:t xml:space="preserve">.; </w:t>
      </w:r>
      <w:r w:rsidR="00E201AE" w:rsidRPr="00E201AE">
        <w:rPr>
          <w:lang w:val="en-US"/>
        </w:rPr>
        <w:t>FONSECA, L.M.; MARTINS, R.T.</w:t>
      </w:r>
      <w:r w:rsidR="00E201AE">
        <w:rPr>
          <w:lang w:val="en-US"/>
        </w:rPr>
        <w:t>;</w:t>
      </w:r>
      <w:r w:rsidR="00E201AE" w:rsidRPr="00E201AE">
        <w:rPr>
          <w:lang w:val="en-US"/>
        </w:rPr>
        <w:t xml:space="preserve"> OLIVEIRA, M.C.P.P</w:t>
      </w:r>
      <w:r w:rsidRPr="00A758AB">
        <w:rPr>
          <w:lang w:val="en-US"/>
        </w:rPr>
        <w:t xml:space="preserve">. </w:t>
      </w:r>
      <w:r w:rsidRPr="00065224">
        <w:rPr>
          <w:lang w:val="en-US"/>
        </w:rPr>
        <w:t xml:space="preserve">Milk quality according to the daily range in farm production in the Mesoregion Central Mineira and Oeste of Minas Gerais regions, Brazil. </w:t>
      </w:r>
      <w:r w:rsidRPr="00065224">
        <w:rPr>
          <w:b/>
        </w:rPr>
        <w:t>Arquivo Brasileiro de Medicina Veterinária e Zootecnia</w:t>
      </w:r>
      <w:r w:rsidRPr="00065224">
        <w:t>, v.65, n.4, p.1239-1246, 2013. doi: 10.1590/S0102-09352013000400041</w:t>
      </w:r>
    </w:p>
    <w:p w14:paraId="533309F6" w14:textId="775B4436" w:rsidR="00D6054B" w:rsidRPr="00316CB0" w:rsidRDefault="00D6054B" w:rsidP="00D6054B">
      <w:pPr>
        <w:spacing w:line="360" w:lineRule="auto"/>
        <w:jc w:val="both"/>
      </w:pPr>
      <w:r w:rsidRPr="00065224">
        <w:rPr>
          <w:lang w:val="en-US"/>
        </w:rPr>
        <w:t>BOTARO, B.G.</w:t>
      </w:r>
      <w:r w:rsidR="00E201AE">
        <w:rPr>
          <w:bCs/>
          <w:lang w:val="en-US"/>
        </w:rPr>
        <w:t>; GAMEIRO, A.H.;</w:t>
      </w:r>
      <w:r w:rsidR="00E93DD9">
        <w:rPr>
          <w:bCs/>
          <w:lang w:val="en-US"/>
        </w:rPr>
        <w:t xml:space="preserve"> </w:t>
      </w:r>
      <w:r w:rsidR="00E201AE">
        <w:rPr>
          <w:bCs/>
          <w:lang w:val="en-US"/>
        </w:rPr>
        <w:t>SANTOS, M.</w:t>
      </w:r>
      <w:r w:rsidR="00E201AE" w:rsidRPr="00E201AE">
        <w:rPr>
          <w:bCs/>
          <w:lang w:val="en-US"/>
        </w:rPr>
        <w:t>V</w:t>
      </w:r>
      <w:r w:rsidRPr="00065224">
        <w:rPr>
          <w:lang w:val="en-US"/>
        </w:rPr>
        <w:t xml:space="preserve">. Quality based payment program and milk quality. </w:t>
      </w:r>
      <w:r w:rsidRPr="00316CB0">
        <w:rPr>
          <w:b/>
        </w:rPr>
        <w:t>Scientia Agricola</w:t>
      </w:r>
      <w:r w:rsidRPr="00316CB0">
        <w:t>, v.70, n.1, p.21-26, 2013. doi: 10.1590/S0103-90162013000100004</w:t>
      </w:r>
    </w:p>
    <w:p w14:paraId="68120964" w14:textId="77777777" w:rsidR="00D6054B" w:rsidRPr="00065224" w:rsidRDefault="00D6054B" w:rsidP="0036647C">
      <w:pPr>
        <w:spacing w:line="360" w:lineRule="auto"/>
        <w:jc w:val="both"/>
      </w:pPr>
      <w:r w:rsidRPr="00065224">
        <w:t xml:space="preserve">BRASIL. Decreto n.30691, de 29 de março de 1952. Aprova o novo Regulamento da Inspeção Industrial e Sanitária de Produtos de Origem Animal. </w:t>
      </w:r>
      <w:r w:rsidRPr="00065224">
        <w:rPr>
          <w:b/>
        </w:rPr>
        <w:t>Diário Oficial da República Federativa do Brasil</w:t>
      </w:r>
      <w:r w:rsidRPr="00065224">
        <w:t xml:space="preserve">, Brasília, 07 julho 1952. </w:t>
      </w:r>
    </w:p>
    <w:p w14:paraId="16FF382B" w14:textId="77777777" w:rsidR="00D6054B" w:rsidRPr="00065224" w:rsidRDefault="00D6054B" w:rsidP="0036647C">
      <w:pPr>
        <w:spacing w:line="360" w:lineRule="auto"/>
        <w:jc w:val="both"/>
        <w:rPr>
          <w:color w:val="FF0000"/>
        </w:rPr>
      </w:pPr>
      <w:r w:rsidRPr="00065224">
        <w:t xml:space="preserve">BRASIL. Instrução Normativa n.22, de 07 de julho de 2009. Estabelece as normas técnicas para utilização de tanques comunitários instituídos na forma do Anexo VI, da Instrução Normativa </w:t>
      </w:r>
      <w:r w:rsidRPr="00065224">
        <w:lastRenderedPageBreak/>
        <w:t xml:space="preserve">nº 51, de 18 de setembro de 2002, visando à conservação da qualidade do leite cru, proveniente de diferentes propriedades rurais. </w:t>
      </w:r>
      <w:r w:rsidRPr="00065224">
        <w:rPr>
          <w:b/>
        </w:rPr>
        <w:t>Diário Oficial da República Federativa do Brasil</w:t>
      </w:r>
      <w:r w:rsidRPr="00065224">
        <w:t xml:space="preserve">, Brasília, 08 de julho de 2009. </w:t>
      </w:r>
    </w:p>
    <w:p w14:paraId="581A803E" w14:textId="77777777" w:rsidR="00D6054B" w:rsidRPr="00065224" w:rsidRDefault="00D6054B" w:rsidP="0036647C">
      <w:pPr>
        <w:spacing w:line="360" w:lineRule="auto"/>
        <w:jc w:val="both"/>
        <w:rPr>
          <w:color w:val="FF0000"/>
        </w:rPr>
      </w:pPr>
      <w:r w:rsidRPr="00065224">
        <w:t xml:space="preserve">BRASIL. Instrução Normativa n.31, de 29 de junho de 2018a. </w:t>
      </w:r>
      <w:r w:rsidRPr="00065224">
        <w:rPr>
          <w:b/>
        </w:rPr>
        <w:t>Diário Oficial da República Federativa do Brasil</w:t>
      </w:r>
      <w:r w:rsidRPr="00065224">
        <w:t>, Brasília, 02 de julho de 2018. Seção 1, p.2.</w:t>
      </w:r>
    </w:p>
    <w:p w14:paraId="0BB6B453" w14:textId="77777777" w:rsidR="00D6054B" w:rsidRPr="00065224" w:rsidRDefault="00D6054B" w:rsidP="0036647C">
      <w:pPr>
        <w:spacing w:line="360" w:lineRule="auto"/>
        <w:jc w:val="both"/>
      </w:pPr>
      <w:r w:rsidRPr="00065224">
        <w:t>BRASIL. Instrução Normativa n.32, de 30 de junho de 2011a. Prorroga por 6 (seis) meses a vigência dos prazos estabelecidos para a adoção de novos limites microbiológicos e de células somáticas, que entrariam em vigor a partir de 1º de julho de 2011 para as regiões Sul, Sudeste e Centro-Oeste, e Institui Grupo de Trabalho com o objetivo de estabelecer novas diretrizes do Programa Nacional de Melhoria da Qualidade do Leite, bem como definir competências e compromissos de cada elo envolvido na cadeia produtiva do leite.</w:t>
      </w:r>
      <w:r w:rsidRPr="00065224">
        <w:rPr>
          <w:b/>
        </w:rPr>
        <w:t xml:space="preserve"> Diário Oficial da República Federativa do Brasil</w:t>
      </w:r>
      <w:r w:rsidRPr="00065224">
        <w:t>, Brasília, 01 de julho de 2011. Seção 1, p.4.</w:t>
      </w:r>
    </w:p>
    <w:p w14:paraId="7B3099E8" w14:textId="77777777" w:rsidR="00D6054B" w:rsidRPr="00065224" w:rsidRDefault="00D6054B" w:rsidP="0036647C">
      <w:pPr>
        <w:spacing w:line="360" w:lineRule="auto"/>
        <w:jc w:val="both"/>
      </w:pPr>
      <w:r w:rsidRPr="00065224">
        <w:t xml:space="preserve">BRASIL. Instrução Normativa n.37, de 18 de abril de 2002a. Institui a Rede Brasileira de Laboratórios de Controle da Qualidade do Leite, com o objetivo de realizar análises laboratoriais para fiscalização de amostras de leite cru, recolhidas em propriedades rurais e em estabelecimentos de laticínios, nos termos fixados pela Secretaria de Defesa Agropecuária deste Ministério. </w:t>
      </w:r>
      <w:r w:rsidRPr="00065224">
        <w:rPr>
          <w:b/>
        </w:rPr>
        <w:t>Diário Oficial da República Federativa do Brasil</w:t>
      </w:r>
      <w:r w:rsidRPr="00065224">
        <w:t>, Brasília, 19 de abril de 2002. Seção 1, p.3.</w:t>
      </w:r>
    </w:p>
    <w:p w14:paraId="128D5D9C" w14:textId="77777777" w:rsidR="00D6054B" w:rsidRPr="00065224" w:rsidRDefault="00D6054B" w:rsidP="0036647C">
      <w:pPr>
        <w:spacing w:line="360" w:lineRule="auto"/>
        <w:jc w:val="both"/>
      </w:pPr>
      <w:r w:rsidRPr="00065224">
        <w:t xml:space="preserve">BRASIL. </w:t>
      </w:r>
      <w:r w:rsidRPr="00065224">
        <w:rPr>
          <w:bCs/>
        </w:rPr>
        <w:t xml:space="preserve">Instrução Normativa n.51, de 18 de setembro de 2002b. </w:t>
      </w:r>
      <w:r w:rsidRPr="00065224">
        <w:t xml:space="preserve">Aprova os Regulamentos Técnicos de Produção, Identidade e Qualidade do Leite tipo A, do Leite tipo B, do Leite tipo C, do Leite Pasteurizado e do Leite Cru Refrigerado e o Regulamento Técnico da Coleta de Leite Cru Refrigerado e seu Transporte a Granel. </w:t>
      </w:r>
      <w:r w:rsidRPr="00065224">
        <w:rPr>
          <w:b/>
        </w:rPr>
        <w:t>Diário Oficial da República Federativa do Brasil</w:t>
      </w:r>
      <w:r w:rsidRPr="00065224">
        <w:t>, Brasília, 20 de setembro de 2002. Seção 1, p.8-13.</w:t>
      </w:r>
    </w:p>
    <w:p w14:paraId="544CD4C1" w14:textId="77777777" w:rsidR="00D6054B" w:rsidRPr="00065224" w:rsidRDefault="00D6054B" w:rsidP="0036647C">
      <w:pPr>
        <w:spacing w:line="360" w:lineRule="auto"/>
        <w:jc w:val="both"/>
      </w:pPr>
      <w:r w:rsidRPr="00065224">
        <w:t xml:space="preserve">BRASIL. </w:t>
      </w:r>
      <w:r w:rsidRPr="00065224">
        <w:rPr>
          <w:bCs/>
        </w:rPr>
        <w:t xml:space="preserve">Instrução Normativa n.58, de 6 de novembro de 2019a. </w:t>
      </w:r>
      <w:r w:rsidRPr="00065224">
        <w:t xml:space="preserve">Altera a Instrução Normativa nº 76, de 26 de novembro de 2018. </w:t>
      </w:r>
      <w:r w:rsidRPr="00065224">
        <w:rPr>
          <w:b/>
        </w:rPr>
        <w:t>Diário Oficial da República Federativa do Brasil</w:t>
      </w:r>
      <w:r w:rsidRPr="00065224">
        <w:t xml:space="preserve">, Brasília, </w:t>
      </w:r>
      <w:r w:rsidRPr="00065224">
        <w:rPr>
          <w:bCs/>
        </w:rPr>
        <w:t>7 de novembro de 2019</w:t>
      </w:r>
      <w:r w:rsidRPr="00065224">
        <w:t>. Seção 1, p.18.</w:t>
      </w:r>
    </w:p>
    <w:p w14:paraId="228ADAF7" w14:textId="77777777" w:rsidR="00D6054B" w:rsidRPr="00065224" w:rsidRDefault="00D6054B" w:rsidP="0036647C">
      <w:pPr>
        <w:spacing w:line="360" w:lineRule="auto"/>
        <w:jc w:val="both"/>
      </w:pPr>
      <w:r w:rsidRPr="00065224">
        <w:t xml:space="preserve">BRASIL. </w:t>
      </w:r>
      <w:r w:rsidRPr="00065224">
        <w:rPr>
          <w:bCs/>
        </w:rPr>
        <w:t xml:space="preserve">Instrução Normativa n.59, de 6 de novembro de 2019b. </w:t>
      </w:r>
      <w:r w:rsidRPr="00065224">
        <w:t xml:space="preserve">Altera a Instrução Normativa nº 77, de 26 de novembro de 2018. </w:t>
      </w:r>
      <w:r w:rsidRPr="00065224">
        <w:rPr>
          <w:b/>
        </w:rPr>
        <w:t>Diário Oficial da República Federativa do Brasil</w:t>
      </w:r>
      <w:r w:rsidRPr="00065224">
        <w:t xml:space="preserve">, Brasília, </w:t>
      </w:r>
      <w:r w:rsidRPr="00065224">
        <w:rPr>
          <w:bCs/>
        </w:rPr>
        <w:t>7 de novembro de 2019</w:t>
      </w:r>
      <w:r w:rsidRPr="00065224">
        <w:t>. Seção 1, p.18.</w:t>
      </w:r>
    </w:p>
    <w:p w14:paraId="43FEE9F5" w14:textId="77777777" w:rsidR="00D6054B" w:rsidRPr="00065224" w:rsidRDefault="00D6054B" w:rsidP="0036647C">
      <w:pPr>
        <w:spacing w:line="360" w:lineRule="auto"/>
        <w:jc w:val="both"/>
      </w:pPr>
      <w:r w:rsidRPr="00065224">
        <w:t xml:space="preserve">BRASIL. </w:t>
      </w:r>
      <w:r w:rsidRPr="00065224">
        <w:rPr>
          <w:bCs/>
        </w:rPr>
        <w:t xml:space="preserve">Instrução Normativa n.62, de 29 de dezembro de 2011b. </w:t>
      </w:r>
      <w:r w:rsidRPr="00065224">
        <w:t xml:space="preserve">Aprova Regulamentos Técnicos de Produção, Identidade e Qualidade do Leite tipo A, Leite Cru Refrigerado, Leite Pasteurizado e o Regulamento Técnico da Coleta de Leite Cru Refrigerado e seu Transporte a Granel. </w:t>
      </w:r>
      <w:r w:rsidRPr="00065224">
        <w:rPr>
          <w:b/>
        </w:rPr>
        <w:t>Diário Oficial da República Federativa do Brasil</w:t>
      </w:r>
      <w:r w:rsidRPr="00065224">
        <w:t>, Brasília, 30 de dezembro de 2011. Seção 1, p.6-11.</w:t>
      </w:r>
    </w:p>
    <w:p w14:paraId="256226A2" w14:textId="77777777" w:rsidR="00D6054B" w:rsidRPr="00065224" w:rsidRDefault="00D6054B" w:rsidP="0036647C">
      <w:pPr>
        <w:spacing w:line="360" w:lineRule="auto"/>
        <w:jc w:val="both"/>
        <w:rPr>
          <w:color w:val="FF0000"/>
        </w:rPr>
      </w:pPr>
      <w:r w:rsidRPr="00065224">
        <w:lastRenderedPageBreak/>
        <w:t xml:space="preserve">BRASIL. Instrução Normativa n.7, de 03 de maio de 2016. </w:t>
      </w:r>
      <w:r w:rsidRPr="00065224">
        <w:rPr>
          <w:b/>
        </w:rPr>
        <w:t>Diário Oficial da República Federativa do Brasil</w:t>
      </w:r>
      <w:r w:rsidRPr="00065224">
        <w:t>, Brasília, 04 de maio de 2016. Seção 1, p.11.</w:t>
      </w:r>
    </w:p>
    <w:p w14:paraId="4170EB65" w14:textId="77777777" w:rsidR="00D6054B" w:rsidRPr="00065224" w:rsidRDefault="00D6054B" w:rsidP="0036647C">
      <w:pPr>
        <w:spacing w:line="360" w:lineRule="auto"/>
        <w:jc w:val="both"/>
      </w:pPr>
      <w:r w:rsidRPr="00065224">
        <w:t xml:space="preserve">BRASIL. </w:t>
      </w:r>
      <w:r w:rsidRPr="00065224">
        <w:rPr>
          <w:bCs/>
        </w:rPr>
        <w:t xml:space="preserve">Instrução Normativa n.76, de 26 de novembro de 2018b. </w:t>
      </w:r>
      <w:r w:rsidRPr="00065224">
        <w:t xml:space="preserve">Aprova </w:t>
      </w:r>
      <w:r w:rsidRPr="00065224">
        <w:rPr>
          <w:bCs/>
        </w:rPr>
        <w:t xml:space="preserve">Regulamentos Técnicos que fixam a Identidade e as Características de Qualidade que devem apresentar o Leite Cru Refrigerado, o Leite Pasteurizado e o Leite Pasteurizado tipo A, na forma desta Instrução Normativa e do Anexo Único. </w:t>
      </w:r>
      <w:r w:rsidRPr="00065224">
        <w:rPr>
          <w:b/>
        </w:rPr>
        <w:t>Diário Oficial da República Federativa do Brasil</w:t>
      </w:r>
      <w:r w:rsidRPr="00065224">
        <w:t xml:space="preserve">, Brasília, 30 de </w:t>
      </w:r>
      <w:r w:rsidRPr="00065224">
        <w:rPr>
          <w:bCs/>
        </w:rPr>
        <w:t>novembro de 2018</w:t>
      </w:r>
      <w:r w:rsidRPr="00065224">
        <w:t>. Seção 1, p.9.</w:t>
      </w:r>
    </w:p>
    <w:p w14:paraId="240353AA" w14:textId="77777777" w:rsidR="00D6054B" w:rsidRPr="00065224" w:rsidRDefault="00D6054B" w:rsidP="0036647C">
      <w:pPr>
        <w:spacing w:line="360" w:lineRule="auto"/>
        <w:jc w:val="both"/>
      </w:pPr>
      <w:r w:rsidRPr="00065224">
        <w:t xml:space="preserve">BRASIL. </w:t>
      </w:r>
      <w:r w:rsidRPr="00065224">
        <w:rPr>
          <w:bCs/>
        </w:rPr>
        <w:t>Instrução Normativa n.77, de 26 de novembro de 2018c. E</w:t>
      </w:r>
      <w:r w:rsidRPr="00065224">
        <w:t>stabelece os critérios e procedimentos para a produção, acondicionamento, conservação, transporte, seleção e recepção do leite cru em estabelecimentos registrados no serviço de inspeção oficial, na forma desta Instrução Normativa e do seu Anexo</w:t>
      </w:r>
      <w:r w:rsidRPr="00065224">
        <w:rPr>
          <w:bCs/>
        </w:rPr>
        <w:t xml:space="preserve">. </w:t>
      </w:r>
      <w:r w:rsidRPr="00065224">
        <w:rPr>
          <w:b/>
        </w:rPr>
        <w:t>Diário Oficial da República Federativa do Brasil</w:t>
      </w:r>
      <w:r w:rsidRPr="00065224">
        <w:t xml:space="preserve">, Brasília, 30 de </w:t>
      </w:r>
      <w:r w:rsidRPr="00065224">
        <w:rPr>
          <w:bCs/>
        </w:rPr>
        <w:t>novembro de 2018</w:t>
      </w:r>
      <w:r w:rsidRPr="00065224">
        <w:t>. Seção 1, p.10.</w:t>
      </w:r>
    </w:p>
    <w:p w14:paraId="2EAD6FA9" w14:textId="77391DA8" w:rsidR="00D6054B" w:rsidRPr="00065224" w:rsidRDefault="00D6054B" w:rsidP="0036647C">
      <w:pPr>
        <w:spacing w:line="360" w:lineRule="auto"/>
        <w:jc w:val="both"/>
        <w:rPr>
          <w:color w:val="FF0000"/>
        </w:rPr>
      </w:pPr>
      <w:r w:rsidRPr="00065224">
        <w:t xml:space="preserve">BRASIL. Laboratórios Credenciados. </w:t>
      </w:r>
      <w:r w:rsidRPr="00065224">
        <w:rPr>
          <w:b/>
        </w:rPr>
        <w:t>Qualidade do Leite</w:t>
      </w:r>
      <w:r w:rsidRPr="00065224">
        <w:t>. 2018d. Disponível em: http://www.agricultura.gov.br/assuntos/laboratorios/laboratorios-credenciados/qualidade-do-leite. Acesso em: 07 fev. 2019.</w:t>
      </w:r>
    </w:p>
    <w:p w14:paraId="4EA16423" w14:textId="77777777" w:rsidR="00D6054B" w:rsidRPr="00065224" w:rsidRDefault="00D6054B" w:rsidP="0036647C">
      <w:pPr>
        <w:spacing w:line="360" w:lineRule="auto"/>
        <w:jc w:val="both"/>
      </w:pPr>
      <w:r w:rsidRPr="00065224">
        <w:t xml:space="preserve">BRASIL. Portaria n.166, de 05 de maio de 1998. Cria grupo de trabalho para analisar e propor programa e medidas visando ao aumento da competitividade... </w:t>
      </w:r>
      <w:r w:rsidRPr="00065224">
        <w:rPr>
          <w:b/>
        </w:rPr>
        <w:t>Diário Oficial da República Federativa do Brasil</w:t>
      </w:r>
      <w:r w:rsidRPr="00065224">
        <w:t>, Brasília, p.42, 06 maio 1998. Seção 1.</w:t>
      </w:r>
    </w:p>
    <w:p w14:paraId="208B5FF8" w14:textId="77777777" w:rsidR="00D6054B" w:rsidRPr="00316CB0" w:rsidRDefault="00D6054B" w:rsidP="0036647C">
      <w:pPr>
        <w:spacing w:line="360" w:lineRule="auto"/>
        <w:jc w:val="both"/>
      </w:pPr>
      <w:r w:rsidRPr="00065224">
        <w:t xml:space="preserve">BRASIL. Portaria n.56, de 17 de dezembro de 1999. Submete a consulta pública os regulamentos técnicos de padrão de identidade e qualidade de leite... </w:t>
      </w:r>
      <w:r w:rsidRPr="00065224">
        <w:rPr>
          <w:b/>
        </w:rPr>
        <w:t>Diário Oficial da República Federativa do Brasil</w:t>
      </w:r>
      <w:r w:rsidRPr="00065224">
        <w:t xml:space="preserve">, Brasília, p.34, 08 dezembro 1999. </w:t>
      </w:r>
      <w:r w:rsidRPr="00316CB0">
        <w:t>Seção 2.</w:t>
      </w:r>
    </w:p>
    <w:p w14:paraId="323F31F7" w14:textId="25506296" w:rsidR="00D6054B" w:rsidRPr="00065224" w:rsidRDefault="00D6054B" w:rsidP="00D6054B">
      <w:pPr>
        <w:spacing w:line="360" w:lineRule="auto"/>
        <w:jc w:val="both"/>
        <w:rPr>
          <w:lang w:val="en-US"/>
        </w:rPr>
      </w:pPr>
      <w:r w:rsidRPr="00316CB0">
        <w:t>CASTRO, R.D.</w:t>
      </w:r>
      <w:r w:rsidR="00E201AE" w:rsidRPr="00316CB0">
        <w:rPr>
          <w:bCs/>
        </w:rPr>
        <w:t>; OLIVEIRA, L.G.; SANT’ANNA,  F.M.; LUIZ, L.M.P.; SANDES, S.H.C.; SILVA, C.I.F.; SILVA, A.M.; NUNES, A.C.; PENNA, C.F.A.M.; SOUZA, M.R</w:t>
      </w:r>
      <w:r w:rsidRPr="00316CB0">
        <w:t>. Lactic acid microbiota identification in water, raw milk, endogenous starter culture, and fresh Minas artisanal cheese from the Campo das Vertentes region of Brazil during the dry and rainy seasons.</w:t>
      </w:r>
      <w:r w:rsidRPr="00316CB0">
        <w:rPr>
          <w:b/>
        </w:rPr>
        <w:t xml:space="preserve"> </w:t>
      </w:r>
      <w:r w:rsidRPr="00065224">
        <w:rPr>
          <w:b/>
          <w:lang w:val="en-US"/>
        </w:rPr>
        <w:t>Journal of Dairy Science</w:t>
      </w:r>
      <w:r w:rsidRPr="00065224">
        <w:rPr>
          <w:lang w:val="en-US"/>
        </w:rPr>
        <w:t>, v.99, p.6086-6096, 2016. doi: 10.3168/jds.2015-10579</w:t>
      </w:r>
    </w:p>
    <w:p w14:paraId="382E20BC" w14:textId="6B6E5E10" w:rsidR="00D6054B" w:rsidRPr="00065224" w:rsidRDefault="00D6054B" w:rsidP="0036647C">
      <w:pPr>
        <w:spacing w:line="360" w:lineRule="auto"/>
        <w:jc w:val="both"/>
        <w:rPr>
          <w:lang w:val="en-US"/>
        </w:rPr>
      </w:pPr>
      <w:r w:rsidRPr="00A758AB">
        <w:rPr>
          <w:lang w:val="en-US"/>
        </w:rPr>
        <w:t xml:space="preserve">CORRIGENDUM TO REGULATION (EC). </w:t>
      </w:r>
      <w:r w:rsidRPr="00065224">
        <w:t xml:space="preserve">Regulamento EC n.853 do Parlamento Europeu e do Conselho de 29 de Abril de 2004. Estabelece regras específicas de higiene aplicáveis aos géneros alimentícios de origem animal. </w:t>
      </w:r>
      <w:r w:rsidRPr="00065224">
        <w:rPr>
          <w:b/>
          <w:lang w:val="en-US"/>
        </w:rPr>
        <w:t>Official Journal of the European Union</w:t>
      </w:r>
      <w:r w:rsidRPr="00065224">
        <w:rPr>
          <w:lang w:val="en-US"/>
        </w:rPr>
        <w:t>, 2004. Disponível em: https://eur-lex.europa.eu/legal-content/EN/T</w:t>
      </w:r>
      <w:r w:rsidR="00DF5824" w:rsidRPr="00065224">
        <w:rPr>
          <w:lang w:val="en-US"/>
        </w:rPr>
        <w:t>XT/?uri=CELEX%3A32004R0853R(01)</w:t>
      </w:r>
      <w:r w:rsidRPr="00065224">
        <w:rPr>
          <w:lang w:val="en-US"/>
        </w:rPr>
        <w:t>. Acesso: 27 set. 2019.</w:t>
      </w:r>
    </w:p>
    <w:p w14:paraId="5CAAA84F" w14:textId="3CC88767" w:rsidR="00D6054B" w:rsidRPr="00065224" w:rsidRDefault="00D6054B" w:rsidP="0036647C">
      <w:pPr>
        <w:spacing w:line="360" w:lineRule="auto"/>
        <w:jc w:val="both"/>
      </w:pPr>
      <w:r w:rsidRPr="00065224">
        <w:rPr>
          <w:lang w:val="en-US"/>
        </w:rPr>
        <w:t xml:space="preserve">EUROPEAN ECONOMIC COMMUNITY (EEC). </w:t>
      </w:r>
      <w:r w:rsidRPr="00065224">
        <w:rPr>
          <w:b/>
          <w:lang w:val="en-US"/>
        </w:rPr>
        <w:t>Council Directive 92/46/EEC</w:t>
      </w:r>
      <w:r w:rsidRPr="00065224">
        <w:rPr>
          <w:lang w:val="en-US"/>
        </w:rPr>
        <w:t xml:space="preserve">. Commission Document 39L0046. </w:t>
      </w:r>
      <w:r w:rsidRPr="00065224">
        <w:t xml:space="preserve">EEC: Brussels, Belgium. </w:t>
      </w:r>
      <w:r w:rsidR="00DF5824" w:rsidRPr="00065224">
        <w:t xml:space="preserve">1992. Disponível em: </w:t>
      </w:r>
      <w:r w:rsidRPr="00065224">
        <w:t>https://eur-lex.europa.eu/legal-content/EN/TXT/?uri=CELEX:31992L0046. Acesso: 27 set. 2019.</w:t>
      </w:r>
    </w:p>
    <w:p w14:paraId="1A07BAA4" w14:textId="77777777" w:rsidR="00D6054B" w:rsidRPr="00065224" w:rsidRDefault="00D6054B" w:rsidP="0036647C">
      <w:pPr>
        <w:spacing w:line="360" w:lineRule="auto"/>
        <w:jc w:val="both"/>
      </w:pPr>
      <w:r w:rsidRPr="00065224">
        <w:lastRenderedPageBreak/>
        <w:t xml:space="preserve">FAGUNDES, M. H. Uma nova etapa da Instrução Normativa nº 51 A Região Centro-Sul. </w:t>
      </w:r>
      <w:r w:rsidRPr="00065224">
        <w:rPr>
          <w:b/>
        </w:rPr>
        <w:t>Revista de Política Agrícola</w:t>
      </w:r>
      <w:r w:rsidRPr="00065224">
        <w:t>, n.2, p.33-48, 2006.</w:t>
      </w:r>
    </w:p>
    <w:p w14:paraId="358FD42F" w14:textId="29576DB2" w:rsidR="00D6054B" w:rsidRPr="00065224" w:rsidRDefault="00D6054B" w:rsidP="00D6054B">
      <w:pPr>
        <w:spacing w:line="360" w:lineRule="auto"/>
        <w:jc w:val="both"/>
        <w:rPr>
          <w:lang w:val="en-US"/>
        </w:rPr>
      </w:pPr>
      <w:r w:rsidRPr="007B1B0B">
        <w:rPr>
          <w:lang w:val="en-US"/>
        </w:rPr>
        <w:t>FLORES-MIYAMOTO, A.</w:t>
      </w:r>
      <w:r w:rsidR="00E201AE" w:rsidRPr="007B1B0B">
        <w:rPr>
          <w:bCs/>
          <w:lang w:val="en-US"/>
        </w:rPr>
        <w:t>; REIJ, M.W.; VELTHUIS, A.G.J</w:t>
      </w:r>
      <w:r w:rsidRPr="007B1B0B">
        <w:rPr>
          <w:lang w:val="en-US"/>
        </w:rPr>
        <w:t xml:space="preserve">. Do farm audits improve milk quality? </w:t>
      </w:r>
      <w:r w:rsidRPr="00065224">
        <w:rPr>
          <w:b/>
          <w:lang w:val="en-US"/>
        </w:rPr>
        <w:t>Journal of Dairy Science</w:t>
      </w:r>
      <w:r w:rsidRPr="00065224">
        <w:rPr>
          <w:lang w:val="en-US"/>
        </w:rPr>
        <w:t>, v.97, n.1, p.1-9, 2014. doi: 10.3168/jds.2012-6228</w:t>
      </w:r>
    </w:p>
    <w:p w14:paraId="69CBE829" w14:textId="729FEEE1" w:rsidR="00D6054B" w:rsidRPr="00065224" w:rsidRDefault="00D6054B" w:rsidP="0036647C">
      <w:pPr>
        <w:spacing w:line="360" w:lineRule="auto"/>
        <w:jc w:val="both"/>
      </w:pPr>
      <w:r w:rsidRPr="00065224">
        <w:rPr>
          <w:lang w:val="en-US"/>
        </w:rPr>
        <w:t xml:space="preserve">FOOD AND AGRICULTURE ORGANIZATION OF THE UNITED NATIONS (FAO). </w:t>
      </w:r>
      <w:r w:rsidRPr="00065224">
        <w:rPr>
          <w:b/>
        </w:rPr>
        <w:t>Livestock Primary</w:t>
      </w:r>
      <w:r w:rsidRPr="00065224">
        <w:t xml:space="preserve"> </w:t>
      </w:r>
      <w:r w:rsidRPr="00065224">
        <w:rPr>
          <w:b/>
        </w:rPr>
        <w:t>Data</w:t>
      </w:r>
      <w:r w:rsidRPr="00065224">
        <w:t xml:space="preserve">. Disponível em: http://www.fao.org/faostat/en/#data. Acesso em: </w:t>
      </w:r>
      <w:r w:rsidR="00E93DD9">
        <w:t>04 abr. 2020</w:t>
      </w:r>
      <w:r w:rsidRPr="00065224">
        <w:t>.</w:t>
      </w:r>
    </w:p>
    <w:p w14:paraId="4E966BF9" w14:textId="74C5A692" w:rsidR="00D6054B" w:rsidRPr="00065224" w:rsidRDefault="00D6054B" w:rsidP="00D4522C">
      <w:pPr>
        <w:spacing w:line="360" w:lineRule="auto"/>
        <w:jc w:val="both"/>
      </w:pPr>
      <w:r w:rsidRPr="00065224">
        <w:t xml:space="preserve">INSTITUTO BRASILEIRO DE GEOGRAFIA E ESTATÍSTICA (IBGE). </w:t>
      </w:r>
      <w:r w:rsidRPr="00065224">
        <w:rPr>
          <w:b/>
        </w:rPr>
        <w:t>Censo Agropecuário 2017</w:t>
      </w:r>
      <w:r w:rsidR="00E93DD9">
        <w:t>. 2020</w:t>
      </w:r>
      <w:r w:rsidRPr="00065224">
        <w:t xml:space="preserve">a. Disponível em: https://www.ibge.gov.br/estatisticas-novoportal/economicas/agricultura-e-pecuaria/21814-2017-censo-agropecuario.html?=&amp;t=resultados. Acesso em: </w:t>
      </w:r>
      <w:r w:rsidR="00E93DD9">
        <w:t>04</w:t>
      </w:r>
      <w:r w:rsidRPr="00065224">
        <w:t xml:space="preserve"> </w:t>
      </w:r>
      <w:r w:rsidR="00E93DD9">
        <w:t>abr</w:t>
      </w:r>
      <w:r w:rsidRPr="00065224">
        <w:t>. 20</w:t>
      </w:r>
      <w:r w:rsidR="00E93DD9">
        <w:t>20</w:t>
      </w:r>
      <w:r w:rsidRPr="00065224">
        <w:t>.</w:t>
      </w:r>
    </w:p>
    <w:p w14:paraId="7BB90BB1" w14:textId="2C4D5D37" w:rsidR="00D6054B" w:rsidRPr="00065224" w:rsidRDefault="00D6054B" w:rsidP="00D4522C">
      <w:pPr>
        <w:spacing w:line="360" w:lineRule="auto"/>
        <w:jc w:val="both"/>
      </w:pPr>
      <w:r w:rsidRPr="00065224">
        <w:t xml:space="preserve">INSTITUTO BRASILEIRO DE GEOGRAFIA E ESTATÍSTICA (IBGE). </w:t>
      </w:r>
      <w:r w:rsidRPr="00065224">
        <w:rPr>
          <w:b/>
        </w:rPr>
        <w:t>Censo Agropecuário 2006</w:t>
      </w:r>
      <w:r w:rsidRPr="00065224">
        <w:t xml:space="preserve"> </w:t>
      </w:r>
      <w:r w:rsidRPr="00065224">
        <w:rPr>
          <w:b/>
        </w:rPr>
        <w:t>- Segunda apuração</w:t>
      </w:r>
      <w:r w:rsidR="00E93DD9">
        <w:t>. 2020</w:t>
      </w:r>
      <w:r w:rsidRPr="00065224">
        <w:t xml:space="preserve">b. Disponível em: https://sidra.ibge.gov.br/tabela/1227. Acesso em: </w:t>
      </w:r>
      <w:r w:rsidR="00E93DD9">
        <w:t>04</w:t>
      </w:r>
      <w:r w:rsidR="00E93DD9" w:rsidRPr="00065224">
        <w:t xml:space="preserve"> </w:t>
      </w:r>
      <w:r w:rsidR="00E93DD9">
        <w:t>abr</w:t>
      </w:r>
      <w:r w:rsidR="00E93DD9" w:rsidRPr="00065224">
        <w:t>. 20</w:t>
      </w:r>
      <w:r w:rsidR="00E93DD9">
        <w:t>20</w:t>
      </w:r>
      <w:r w:rsidRPr="00065224">
        <w:t>.</w:t>
      </w:r>
    </w:p>
    <w:p w14:paraId="05027626" w14:textId="3B839AE4" w:rsidR="00D6054B" w:rsidRPr="00065224" w:rsidRDefault="00D6054B" w:rsidP="0036647C">
      <w:pPr>
        <w:spacing w:line="360" w:lineRule="auto"/>
        <w:jc w:val="both"/>
      </w:pPr>
      <w:r w:rsidRPr="00E201AE">
        <w:t>LIMA, L.P.</w:t>
      </w:r>
      <w:r w:rsidR="00E201AE" w:rsidRPr="00E201AE">
        <w:t>; BRAGA, G</w:t>
      </w:r>
      <w:r w:rsidR="00E201AE">
        <w:t>.</w:t>
      </w:r>
      <w:r w:rsidR="00E201AE" w:rsidRPr="00E201AE">
        <w:t>B</w:t>
      </w:r>
      <w:r w:rsidR="00E201AE">
        <w:t>.</w:t>
      </w:r>
      <w:r w:rsidR="00E201AE" w:rsidRPr="00E201AE">
        <w:t>; PEREZ, R</w:t>
      </w:r>
      <w:r w:rsidR="00E201AE">
        <w:t>.;</w:t>
      </w:r>
      <w:r w:rsidR="00E201AE" w:rsidRPr="00E201AE">
        <w:t xml:space="preserve"> CARVALHO, A</w:t>
      </w:r>
      <w:r w:rsidR="00E201AE">
        <w:t>.</w:t>
      </w:r>
      <w:r w:rsidR="00E201AE" w:rsidRPr="00E201AE">
        <w:t>F</w:t>
      </w:r>
      <w:r w:rsidRPr="00E201AE">
        <w:t xml:space="preserve">. Chilled raw milk quality: a case study in Zona da Mata region, Minas Gerais State. </w:t>
      </w:r>
      <w:r w:rsidRPr="00065224">
        <w:rPr>
          <w:b/>
        </w:rPr>
        <w:t>Ciência Rural</w:t>
      </w:r>
      <w:r w:rsidRPr="00065224">
        <w:t xml:space="preserve">, </w:t>
      </w:r>
      <w:r w:rsidR="004440CC" w:rsidRPr="00065224">
        <w:t xml:space="preserve">v.50, 2020. 10p. </w:t>
      </w:r>
      <w:r w:rsidR="004440CC" w:rsidRPr="00A758AB">
        <w:t>doi: 10.1590/0103-8478cr20190749</w:t>
      </w:r>
    </w:p>
    <w:p w14:paraId="4FB4E1B9" w14:textId="503D35D5" w:rsidR="00E201AE" w:rsidRPr="00065224" w:rsidRDefault="00D6054B" w:rsidP="00E201AE">
      <w:pPr>
        <w:spacing w:line="360" w:lineRule="auto"/>
        <w:jc w:val="both"/>
      </w:pPr>
      <w:r w:rsidRPr="00065224">
        <w:t>MILANI, M.P</w:t>
      </w:r>
      <w:r w:rsidR="00E201AE" w:rsidRPr="00065224">
        <w:t>.</w:t>
      </w:r>
      <w:r w:rsidR="00E201AE">
        <w:t>; VARGAS, D.P.; MELLO, R.O.; NÖRNBERG, M.F.B.L.; NÖRNBERG, J.L</w:t>
      </w:r>
      <w:r w:rsidR="00E201AE" w:rsidRPr="00065224">
        <w:t xml:space="preserve">. </w:t>
      </w:r>
      <w:r w:rsidRPr="00065224">
        <w:t xml:space="preserve">Qualidade do leite em diferentes sistemas de produção, ano e estação climática. </w:t>
      </w:r>
      <w:r w:rsidRPr="00065224">
        <w:rPr>
          <w:b/>
        </w:rPr>
        <w:t>Revista Brasileira de Ciência Veterinária</w:t>
      </w:r>
      <w:r w:rsidRPr="00065224">
        <w:t>, v.23, n.3-4, p.206-211, 2016.</w:t>
      </w:r>
      <w:r w:rsidR="00E201AE" w:rsidRPr="00E201AE">
        <w:t xml:space="preserve"> </w:t>
      </w:r>
      <w:r w:rsidR="00E201AE" w:rsidRPr="00A758AB">
        <w:t>doi: 10.</w:t>
      </w:r>
      <w:r w:rsidR="00E201AE">
        <w:t>4322/rbcv.2016.058</w:t>
      </w:r>
    </w:p>
    <w:p w14:paraId="354A3956" w14:textId="77777777" w:rsidR="00D6054B" w:rsidRPr="00065224" w:rsidRDefault="00D6054B" w:rsidP="0036647C">
      <w:pPr>
        <w:spacing w:line="360" w:lineRule="auto"/>
        <w:jc w:val="both"/>
      </w:pPr>
      <w:r w:rsidRPr="00065224">
        <w:t xml:space="preserve">MILINSKI, C.C.; VENTURA, C.A.A. Os impactos do Programa Nacional de Melhoria da Qualidade do Leite – PNMQL na região de Franca-SP. </w:t>
      </w:r>
      <w:r w:rsidRPr="00065224">
        <w:rPr>
          <w:b/>
        </w:rPr>
        <w:t>Revista Internacional Interdisciplinar INTERthesis</w:t>
      </w:r>
      <w:r w:rsidRPr="00065224">
        <w:t>, v.7, n.1, p.170-198, 2010.</w:t>
      </w:r>
    </w:p>
    <w:p w14:paraId="7B865DD9" w14:textId="2DA3D969" w:rsidR="00D6054B" w:rsidRPr="00525658" w:rsidRDefault="00D6054B" w:rsidP="0036647C">
      <w:pPr>
        <w:spacing w:line="360" w:lineRule="auto"/>
        <w:jc w:val="both"/>
        <w:rPr>
          <w:lang w:val="en-US"/>
        </w:rPr>
      </w:pPr>
      <w:r w:rsidRPr="00065224">
        <w:t xml:space="preserve">MINISTÉRIO DA INDÚSTRIA, COMÉRCIO EXTERIOR E SERVIÇOS (MDIC). </w:t>
      </w:r>
      <w:r w:rsidRPr="00065224">
        <w:rPr>
          <w:b/>
        </w:rPr>
        <w:t>Estatísticas de comércio exterior</w:t>
      </w:r>
      <w:r w:rsidRPr="00065224">
        <w:t xml:space="preserve">. Disponível em: http://www.mdic.gov.br/index.php/comercio-exterior/estatisticas-de-comercio-exterior/series-historicas. </w:t>
      </w:r>
      <w:r w:rsidRPr="00525658">
        <w:rPr>
          <w:lang w:val="en-US"/>
        </w:rPr>
        <w:t>Acesso em: 26 mar. 2020.</w:t>
      </w:r>
    </w:p>
    <w:p w14:paraId="19EED0D0" w14:textId="4E4D39A8" w:rsidR="00D957EC" w:rsidRPr="00065224" w:rsidRDefault="00D957EC" w:rsidP="00D6054B">
      <w:pPr>
        <w:spacing w:line="360" w:lineRule="auto"/>
        <w:jc w:val="both"/>
        <w:rPr>
          <w:lang w:val="en-US"/>
        </w:rPr>
      </w:pPr>
      <w:r w:rsidRPr="00525658">
        <w:rPr>
          <w:lang w:val="en-US"/>
        </w:rPr>
        <w:t>NIGHTINGALE, C.</w:t>
      </w:r>
      <w:r w:rsidR="00E201AE">
        <w:rPr>
          <w:bCs/>
          <w:lang w:val="en-US"/>
        </w:rPr>
        <w:t xml:space="preserve">; DHUYVETTER, K.; MITCHELL, </w:t>
      </w:r>
      <w:r w:rsidR="00E201AE" w:rsidRPr="00E201AE">
        <w:rPr>
          <w:bCs/>
          <w:lang w:val="en-US"/>
        </w:rPr>
        <w:t>R.</w:t>
      </w:r>
      <w:r w:rsidR="00E201AE">
        <w:rPr>
          <w:bCs/>
          <w:lang w:val="en-US"/>
        </w:rPr>
        <w:t xml:space="preserve">; </w:t>
      </w:r>
      <w:r w:rsidR="00E201AE" w:rsidRPr="00E201AE">
        <w:rPr>
          <w:bCs/>
          <w:lang w:val="en-US"/>
        </w:rPr>
        <w:t>SCHUKKEN</w:t>
      </w:r>
      <w:r w:rsidR="00E201AE">
        <w:rPr>
          <w:bCs/>
          <w:lang w:val="en-US"/>
        </w:rPr>
        <w:t xml:space="preserve">, </w:t>
      </w:r>
      <w:r w:rsidR="00E201AE" w:rsidRPr="00E201AE">
        <w:rPr>
          <w:bCs/>
          <w:lang w:val="en-US"/>
        </w:rPr>
        <w:t>Y.</w:t>
      </w:r>
      <w:r w:rsidR="00E201AE">
        <w:rPr>
          <w:bCs/>
          <w:lang w:val="en-US"/>
        </w:rPr>
        <w:t xml:space="preserve"> </w:t>
      </w:r>
      <w:r w:rsidRPr="00525658">
        <w:rPr>
          <w:lang w:val="en-US"/>
        </w:rPr>
        <w:t xml:space="preserve">Influence of variable milk quality premiums on observed milk quality. </w:t>
      </w:r>
      <w:r w:rsidRPr="00065224">
        <w:rPr>
          <w:b/>
          <w:lang w:val="en-US"/>
        </w:rPr>
        <w:t>Journal of Dairy Science</w:t>
      </w:r>
      <w:r w:rsidRPr="00065224">
        <w:rPr>
          <w:lang w:val="en-US"/>
        </w:rPr>
        <w:t>, v.91, p.1236-1244, 2008. doi: 10.3168/jds.2007-0609</w:t>
      </w:r>
    </w:p>
    <w:p w14:paraId="79CD745B" w14:textId="65CA0065" w:rsidR="00D957EC" w:rsidRPr="00065224" w:rsidRDefault="00D957EC" w:rsidP="00D957EC">
      <w:pPr>
        <w:spacing w:line="360" w:lineRule="auto"/>
        <w:jc w:val="both"/>
        <w:rPr>
          <w:lang w:val="en-US"/>
        </w:rPr>
      </w:pPr>
      <w:r w:rsidRPr="00065224">
        <w:rPr>
          <w:lang w:val="en-US"/>
        </w:rPr>
        <w:t>OLIVEIRA, C.J.B</w:t>
      </w:r>
      <w:r w:rsidR="00E93DD9" w:rsidRPr="00065224">
        <w:rPr>
          <w:lang w:val="en-US"/>
        </w:rPr>
        <w:t>.</w:t>
      </w:r>
      <w:r w:rsidR="00E93DD9">
        <w:rPr>
          <w:bCs/>
          <w:lang w:val="en-US"/>
        </w:rPr>
        <w:t xml:space="preserve">; LOPES JÚNIOR, </w:t>
      </w:r>
      <w:r w:rsidR="00E93DD9" w:rsidRPr="00E201AE">
        <w:rPr>
          <w:bCs/>
          <w:lang w:val="en-US"/>
        </w:rPr>
        <w:t>W.D.</w:t>
      </w:r>
      <w:r w:rsidR="00E93DD9">
        <w:rPr>
          <w:bCs/>
          <w:lang w:val="en-US"/>
        </w:rPr>
        <w:t xml:space="preserve">; QUEIROGA, </w:t>
      </w:r>
      <w:r w:rsidR="00E93DD9" w:rsidRPr="00E201AE">
        <w:rPr>
          <w:bCs/>
          <w:lang w:val="en-US"/>
        </w:rPr>
        <w:t>R.C.R.E.</w:t>
      </w:r>
      <w:r w:rsidR="00E93DD9">
        <w:rPr>
          <w:bCs/>
          <w:lang w:val="en-US"/>
        </w:rPr>
        <w:t xml:space="preserve">; GIVISIEZ, </w:t>
      </w:r>
      <w:r w:rsidR="00E93DD9" w:rsidRPr="00E201AE">
        <w:rPr>
          <w:bCs/>
          <w:lang w:val="en-US"/>
        </w:rPr>
        <w:t>P.E.N.</w:t>
      </w:r>
      <w:r w:rsidR="00E93DD9">
        <w:rPr>
          <w:bCs/>
          <w:lang w:val="en-US"/>
        </w:rPr>
        <w:t xml:space="preserve">; </w:t>
      </w:r>
      <w:r w:rsidR="00E93DD9" w:rsidRPr="00E201AE">
        <w:rPr>
          <w:bCs/>
          <w:lang w:val="en-US"/>
        </w:rPr>
        <w:t>A</w:t>
      </w:r>
      <w:r w:rsidR="00E93DD9">
        <w:rPr>
          <w:bCs/>
          <w:lang w:val="en-US"/>
        </w:rPr>
        <w:t xml:space="preserve">ZEVEDO, </w:t>
      </w:r>
      <w:r w:rsidR="00E93DD9" w:rsidRPr="00E201AE">
        <w:rPr>
          <w:bCs/>
          <w:lang w:val="en-US"/>
        </w:rPr>
        <w:t>P.S.</w:t>
      </w:r>
      <w:r w:rsidR="00E93DD9">
        <w:rPr>
          <w:bCs/>
          <w:lang w:val="en-US"/>
        </w:rPr>
        <w:t>; PEREIRA, W.E.; GEBREYES, W</w:t>
      </w:r>
      <w:r w:rsidR="00E201AE">
        <w:rPr>
          <w:bCs/>
          <w:lang w:val="en-US"/>
        </w:rPr>
        <w:t>.A.</w:t>
      </w:r>
      <w:r w:rsidRPr="00065224">
        <w:rPr>
          <w:lang w:val="en-US"/>
        </w:rPr>
        <w:t xml:space="preserve"> Risk factors associated with selected indicators of milk quality in semiarid northeastern Brazil. </w:t>
      </w:r>
      <w:r w:rsidRPr="00065224">
        <w:rPr>
          <w:b/>
          <w:lang w:val="en-US"/>
        </w:rPr>
        <w:t>Journal of Dairy Science</w:t>
      </w:r>
      <w:r w:rsidRPr="00065224">
        <w:rPr>
          <w:lang w:val="en-US"/>
        </w:rPr>
        <w:t>, v.94, p.3166-3175, 2011. doi: 10.3168/jds.2010-3471</w:t>
      </w:r>
    </w:p>
    <w:p w14:paraId="294E06CA" w14:textId="469B55DF" w:rsidR="00724679" w:rsidRPr="00316CB0" w:rsidRDefault="00724679" w:rsidP="00724679">
      <w:pPr>
        <w:spacing w:line="360" w:lineRule="auto"/>
        <w:jc w:val="both"/>
      </w:pPr>
      <w:r w:rsidRPr="00E201AE">
        <w:rPr>
          <w:lang w:val="en-US"/>
        </w:rPr>
        <w:lastRenderedPageBreak/>
        <w:t>PANTOJA, J.C.</w:t>
      </w:r>
      <w:r w:rsidR="00E93DD9">
        <w:rPr>
          <w:bCs/>
          <w:lang w:val="en-US"/>
        </w:rPr>
        <w:t xml:space="preserve">; </w:t>
      </w:r>
      <w:r w:rsidR="00E93DD9" w:rsidRPr="00E93DD9">
        <w:rPr>
          <w:bCs/>
          <w:lang w:val="en-US"/>
        </w:rPr>
        <w:t>REINEMANN</w:t>
      </w:r>
      <w:r w:rsidR="00E93DD9">
        <w:rPr>
          <w:bCs/>
          <w:lang w:val="en-US"/>
        </w:rPr>
        <w:t xml:space="preserve">, </w:t>
      </w:r>
      <w:r w:rsidR="00E93DD9" w:rsidRPr="00E93DD9">
        <w:rPr>
          <w:bCs/>
          <w:lang w:val="en-US"/>
        </w:rPr>
        <w:t>D.J.</w:t>
      </w:r>
      <w:r w:rsidR="00E93DD9">
        <w:rPr>
          <w:bCs/>
          <w:lang w:val="en-US"/>
        </w:rPr>
        <w:t xml:space="preserve">; </w:t>
      </w:r>
      <w:r w:rsidR="00E93DD9" w:rsidRPr="00E93DD9">
        <w:rPr>
          <w:bCs/>
          <w:lang w:val="en-US"/>
        </w:rPr>
        <w:t>RUEGG</w:t>
      </w:r>
      <w:r w:rsidR="00E93DD9">
        <w:rPr>
          <w:bCs/>
          <w:lang w:val="en-US"/>
        </w:rPr>
        <w:t xml:space="preserve">, </w:t>
      </w:r>
      <w:r w:rsidR="00E93DD9" w:rsidRPr="00E93DD9">
        <w:rPr>
          <w:bCs/>
          <w:lang w:val="en-US"/>
        </w:rPr>
        <w:t>P.L.</w:t>
      </w:r>
      <w:r w:rsidR="00E93DD9">
        <w:rPr>
          <w:bCs/>
          <w:lang w:val="en-US"/>
        </w:rPr>
        <w:t xml:space="preserve"> </w:t>
      </w:r>
      <w:r w:rsidRPr="00065224">
        <w:rPr>
          <w:lang w:val="en-US"/>
        </w:rPr>
        <w:t xml:space="preserve">Associations among milk quality indicators in raw bulk milk. </w:t>
      </w:r>
      <w:r w:rsidRPr="00316CB0">
        <w:rPr>
          <w:b/>
        </w:rPr>
        <w:t>Journal of Dairy Science</w:t>
      </w:r>
      <w:r w:rsidRPr="00316CB0">
        <w:t>, v.92, p.4978-4987, 2009. doi: 10.3168/jds.2009-2329</w:t>
      </w:r>
    </w:p>
    <w:p w14:paraId="59F5BB1F" w14:textId="77777777" w:rsidR="00D957EC" w:rsidRPr="00065224" w:rsidRDefault="00D957EC" w:rsidP="0036647C">
      <w:pPr>
        <w:spacing w:line="360" w:lineRule="auto"/>
        <w:jc w:val="both"/>
      </w:pPr>
      <w:r w:rsidRPr="00065224">
        <w:t xml:space="preserve">PINTO, M.S. </w:t>
      </w:r>
      <w:r w:rsidRPr="00065224">
        <w:rPr>
          <w:b/>
        </w:rPr>
        <w:t>Contagem bacteriana total do leite cru produzido nos Estados do Paraná, São Paulo e Minas Gerais após implementação da Instrução Normativa nº. 51/2002</w:t>
      </w:r>
      <w:r w:rsidRPr="00065224">
        <w:t>. Niterói, RJ: UFF, 2008. 72p. Dissertação (Mestrado em Medicina Veterinária) – Universidade Federal Fluminense, 2008.</w:t>
      </w:r>
    </w:p>
    <w:p w14:paraId="664CD798" w14:textId="270D90A3" w:rsidR="00D6054B" w:rsidRPr="00065224" w:rsidRDefault="00D6054B" w:rsidP="0036647C">
      <w:pPr>
        <w:spacing w:line="360" w:lineRule="auto"/>
        <w:jc w:val="both"/>
      </w:pPr>
      <w:r w:rsidRPr="00065224">
        <w:t>REZENDE, E.S.J.</w:t>
      </w:r>
      <w:r w:rsidR="00E93DD9">
        <w:t xml:space="preserve">; </w:t>
      </w:r>
      <w:r w:rsidR="00E93DD9" w:rsidRPr="00E93DD9">
        <w:t xml:space="preserve">PINTO, </w:t>
      </w:r>
      <w:r w:rsidR="00E93DD9">
        <w:t xml:space="preserve">S.M.; </w:t>
      </w:r>
      <w:r w:rsidR="00E93DD9" w:rsidRPr="00E93DD9">
        <w:t xml:space="preserve">PEREIRA, </w:t>
      </w:r>
      <w:r w:rsidR="00E93DD9">
        <w:t xml:space="preserve">J.L.A.R.; </w:t>
      </w:r>
      <w:r w:rsidR="00E93DD9" w:rsidRPr="00E93DD9">
        <w:t>LABIGALINI</w:t>
      </w:r>
      <w:r w:rsidR="00E93DD9">
        <w:t>, I</w:t>
      </w:r>
      <w:r w:rsidR="00E93DD9" w:rsidRPr="00065224">
        <w:t xml:space="preserve">. </w:t>
      </w:r>
      <w:r w:rsidRPr="00065224">
        <w:t xml:space="preserve">Qualidade higiênico-sanitária do leite cru em três mesorregiões de Minas Gerais. </w:t>
      </w:r>
      <w:r w:rsidRPr="00065224">
        <w:rPr>
          <w:b/>
        </w:rPr>
        <w:t>Revista Instituto de Laticínios “Cândido Tostes”</w:t>
      </w:r>
      <w:r w:rsidRPr="00065224">
        <w:t>, v.67, n.387, p.64-69, 2012.</w:t>
      </w:r>
    </w:p>
    <w:p w14:paraId="2CF7E2CC" w14:textId="34CE4660" w:rsidR="00D6054B" w:rsidRPr="00316CB0" w:rsidRDefault="00D6054B" w:rsidP="0036647C">
      <w:pPr>
        <w:spacing w:line="360" w:lineRule="auto"/>
        <w:jc w:val="both"/>
        <w:rPr>
          <w:bCs/>
        </w:rPr>
      </w:pPr>
      <w:r w:rsidRPr="00065224">
        <w:rPr>
          <w:bCs/>
        </w:rPr>
        <w:t>RIBAS, N.P</w:t>
      </w:r>
      <w:r w:rsidR="00E93DD9" w:rsidRPr="00065224">
        <w:rPr>
          <w:bCs/>
        </w:rPr>
        <w:t>.</w:t>
      </w:r>
      <w:r w:rsidR="00E93DD9">
        <w:t xml:space="preserve">; </w:t>
      </w:r>
      <w:r w:rsidR="00E93DD9" w:rsidRPr="00E93DD9">
        <w:t xml:space="preserve">HORST, </w:t>
      </w:r>
      <w:r w:rsidR="00E93DD9">
        <w:t xml:space="preserve">J.A.; </w:t>
      </w:r>
      <w:r w:rsidR="00E93DD9" w:rsidRPr="00E93DD9">
        <w:t xml:space="preserve">ANDRADE, </w:t>
      </w:r>
      <w:r w:rsidR="00E93DD9">
        <w:t xml:space="preserve">U.V.C.; </w:t>
      </w:r>
      <w:r w:rsidR="00E93DD9" w:rsidRPr="00E93DD9">
        <w:t xml:space="preserve">REGONATO, </w:t>
      </w:r>
      <w:r w:rsidR="00E93DD9">
        <w:t xml:space="preserve">A.; </w:t>
      </w:r>
      <w:r w:rsidR="00E93DD9" w:rsidRPr="00E93DD9">
        <w:t xml:space="preserve">PACHECO, </w:t>
      </w:r>
      <w:r w:rsidR="00E93DD9">
        <w:t xml:space="preserve">H.A.; </w:t>
      </w:r>
      <w:r w:rsidR="00E93DD9" w:rsidRPr="00E93DD9">
        <w:t>SERMANN</w:t>
      </w:r>
      <w:r w:rsidR="00E93DD9">
        <w:t>, K.C.</w:t>
      </w:r>
      <w:r w:rsidR="00E93DD9" w:rsidRPr="00065224">
        <w:t xml:space="preserve"> </w:t>
      </w:r>
      <w:r w:rsidRPr="00065224">
        <w:rPr>
          <w:bCs/>
        </w:rPr>
        <w:t xml:space="preserve">Contagem bacteriana total em amostras de leite de tanque no estado do Paraná. </w:t>
      </w:r>
      <w:r w:rsidRPr="00316CB0">
        <w:rPr>
          <w:b/>
          <w:bCs/>
        </w:rPr>
        <w:t>Archives of Veterinary Science</w:t>
      </w:r>
      <w:r w:rsidRPr="00316CB0">
        <w:rPr>
          <w:bCs/>
        </w:rPr>
        <w:t>, v.21, n.1, p.32-43, 2016.</w:t>
      </w:r>
    </w:p>
    <w:p w14:paraId="5893211F" w14:textId="11A58BB0" w:rsidR="00D6054B" w:rsidRPr="00065224" w:rsidRDefault="00D6054B" w:rsidP="0036647C">
      <w:pPr>
        <w:spacing w:line="360" w:lineRule="auto"/>
        <w:jc w:val="both"/>
        <w:rPr>
          <w:bCs/>
          <w:lang w:val="en-US"/>
        </w:rPr>
      </w:pPr>
      <w:r w:rsidRPr="00E93DD9">
        <w:rPr>
          <w:bCs/>
        </w:rPr>
        <w:t>SOUTO, L.I.M.</w:t>
      </w:r>
      <w:r w:rsidR="00E93DD9" w:rsidRPr="00E93DD9">
        <w:t>; SAKATA, S.T.; MINAGAWA, C.Y.; TELLES, E.O.; GARBUGLIO, M.A.; BENITES, N.R</w:t>
      </w:r>
      <w:r w:rsidRPr="00E93DD9">
        <w:t xml:space="preserve">. </w:t>
      </w:r>
      <w:r w:rsidRPr="00065224">
        <w:rPr>
          <w:bCs/>
        </w:rPr>
        <w:t xml:space="preserve">Qualidade higiênico-sanitária do leite cru produzido em propriedades leiteiras do Estado de São Paulo, Brasil. </w:t>
      </w:r>
      <w:r w:rsidRPr="00065224">
        <w:rPr>
          <w:b/>
          <w:bCs/>
          <w:lang w:val="en-US"/>
        </w:rPr>
        <w:t>Veterinária e Zootecnia</w:t>
      </w:r>
      <w:r w:rsidRPr="00065224">
        <w:rPr>
          <w:bCs/>
          <w:lang w:val="en-US"/>
        </w:rPr>
        <w:t>, n.3, v.16, p.491-499, 2009.</w:t>
      </w:r>
    </w:p>
    <w:p w14:paraId="1F6A98BA" w14:textId="55B4A230" w:rsidR="00D6054B" w:rsidRPr="00065224" w:rsidRDefault="00D6054B" w:rsidP="0036647C">
      <w:pPr>
        <w:spacing w:line="360" w:lineRule="auto"/>
        <w:jc w:val="both"/>
      </w:pPr>
      <w:r w:rsidRPr="00065224">
        <w:rPr>
          <w:lang w:val="en-US"/>
        </w:rPr>
        <w:t xml:space="preserve">UNITED STATES FOOD AND DRUGS ADMINISTRATION (FDA). </w:t>
      </w:r>
      <w:r w:rsidRPr="00065224">
        <w:rPr>
          <w:b/>
          <w:lang w:val="en-US"/>
        </w:rPr>
        <w:t>Grade "A" Pasteurized Milk Ordinance (2003 Revision)</w:t>
      </w:r>
      <w:r w:rsidRPr="00065224">
        <w:rPr>
          <w:lang w:val="en-US"/>
        </w:rPr>
        <w:t xml:space="preserve">: Standards for Grade "A" milk and milk products. Silver Spring: FDA - United States Food and Drugs Administration, Center for Food Safety and Applied Nutrition, Section 7, 2003. </w:t>
      </w:r>
      <w:r w:rsidRPr="00065224">
        <w:t>Disponível em</w:t>
      </w:r>
      <w:r w:rsidR="00DF5824" w:rsidRPr="00065224">
        <w:t xml:space="preserve">: </w:t>
      </w:r>
      <w:r w:rsidRPr="00065224">
        <w:t>https://www.fda.gov/media/114169/download. Acesso: 27 set. 2019.</w:t>
      </w:r>
    </w:p>
    <w:p w14:paraId="2EBFF9FD" w14:textId="3C004204" w:rsidR="00724679" w:rsidRPr="00065224" w:rsidRDefault="00724679" w:rsidP="0036647C">
      <w:pPr>
        <w:spacing w:line="360" w:lineRule="auto"/>
        <w:jc w:val="both"/>
      </w:pPr>
      <w:r w:rsidRPr="00065224">
        <w:rPr>
          <w:lang w:val="en-US"/>
        </w:rPr>
        <w:t xml:space="preserve">VELTHUIS, A.G.J.; VAN ASSELDONK, M.A.P.M. Process audits versus product quality monitoring of bulk milk. </w:t>
      </w:r>
      <w:r w:rsidRPr="00065224">
        <w:rPr>
          <w:b/>
        </w:rPr>
        <w:t>Journal of Dairy Science</w:t>
      </w:r>
      <w:r w:rsidRPr="00065224">
        <w:t>, v.94, p.235-249. 2011. doi: 10.3168/jds.2010-3528</w:t>
      </w:r>
    </w:p>
    <w:sectPr w:rsidR="00724679" w:rsidRPr="00065224" w:rsidSect="00CC2A99">
      <w:pgSz w:w="11907" w:h="16839" w:code="9"/>
      <w:pgMar w:top="1418" w:right="1418" w:bottom="1418" w:left="1418" w:header="709" w:footer="709"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099017" w16cid:durableId="22319D1D"/>
  <w16cid:commentId w16cid:paraId="506ABE4B" w16cid:durableId="22319D1E"/>
  <w16cid:commentId w16cid:paraId="43D62D72" w16cid:durableId="22319D1F"/>
  <w16cid:commentId w16cid:paraId="5DCD10F4" w16cid:durableId="22319D20"/>
  <w16cid:commentId w16cid:paraId="43D8DCBF" w16cid:durableId="22319D21"/>
  <w16cid:commentId w16cid:paraId="5C9CBE9B" w16cid:durableId="22319D22"/>
  <w16cid:commentId w16cid:paraId="5BB98E9C" w16cid:durableId="22319D23"/>
  <w16cid:commentId w16cid:paraId="0D15B325" w16cid:durableId="22319D24"/>
  <w16cid:commentId w16cid:paraId="3D0E34D4" w16cid:durableId="22319D25"/>
  <w16cid:commentId w16cid:paraId="2BC811F0" w16cid:durableId="22319D26"/>
  <w16cid:commentId w16cid:paraId="59546AD1" w16cid:durableId="22319D27"/>
  <w16cid:commentId w16cid:paraId="42917679" w16cid:durableId="22319D28"/>
  <w16cid:commentId w16cid:paraId="435033E2" w16cid:durableId="22319D29"/>
  <w16cid:commentId w16cid:paraId="4E1F2D87" w16cid:durableId="22319D2A"/>
  <w16cid:commentId w16cid:paraId="637260A6" w16cid:durableId="22319D2B"/>
  <w16cid:commentId w16cid:paraId="22B8D9E8" w16cid:durableId="22319D2C"/>
  <w16cid:commentId w16cid:paraId="7A057233" w16cid:durableId="22319D2D"/>
  <w16cid:commentId w16cid:paraId="0FF79E89" w16cid:durableId="22319D2E"/>
  <w16cid:commentId w16cid:paraId="381954F6" w16cid:durableId="22319D2F"/>
  <w16cid:commentId w16cid:paraId="163479EA" w16cid:durableId="22319D30"/>
  <w16cid:commentId w16cid:paraId="2372E01C" w16cid:durableId="22319D31"/>
  <w16cid:commentId w16cid:paraId="31774DFB" w16cid:durableId="22319D32"/>
  <w16cid:commentId w16cid:paraId="5305D4CD" w16cid:durableId="22319D33"/>
  <w16cid:commentId w16cid:paraId="028A02C8" w16cid:durableId="22319D34"/>
  <w16cid:commentId w16cid:paraId="040B1B5B" w16cid:durableId="22319D35"/>
  <w16cid:commentId w16cid:paraId="1EA994B1" w16cid:durableId="22319D36"/>
  <w16cid:commentId w16cid:paraId="7D7DD3E9" w16cid:durableId="22319D37"/>
  <w16cid:commentId w16cid:paraId="2943B6E8" w16cid:durableId="22319D38"/>
  <w16cid:commentId w16cid:paraId="2BBA2969" w16cid:durableId="22319D39"/>
  <w16cid:commentId w16cid:paraId="25AA02E4" w16cid:durableId="22319D3A"/>
  <w16cid:commentId w16cid:paraId="291B9F86" w16cid:durableId="22319E87"/>
  <w16cid:commentId w16cid:paraId="7AA355DA" w16cid:durableId="22319D3B"/>
  <w16cid:commentId w16cid:paraId="7087E8A6" w16cid:durableId="22319D3C"/>
  <w16cid:commentId w16cid:paraId="2BABA002" w16cid:durableId="22319D3D"/>
  <w16cid:commentId w16cid:paraId="5BC4CCAC" w16cid:durableId="22319D3E"/>
  <w16cid:commentId w16cid:paraId="34071785" w16cid:durableId="22319EFF"/>
  <w16cid:commentId w16cid:paraId="22346547" w16cid:durableId="22319D3F"/>
  <w16cid:commentId w16cid:paraId="08E6F27E" w16cid:durableId="22319D40"/>
  <w16cid:commentId w16cid:paraId="090EB55D" w16cid:durableId="22319D41"/>
  <w16cid:commentId w16cid:paraId="695775E3" w16cid:durableId="22319D42"/>
  <w16cid:commentId w16cid:paraId="1F2E725A" w16cid:durableId="22319F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E35A6" w14:textId="77777777" w:rsidR="00DB0439" w:rsidRDefault="00DB0439">
      <w:r>
        <w:separator/>
      </w:r>
    </w:p>
  </w:endnote>
  <w:endnote w:type="continuationSeparator" w:id="0">
    <w:p w14:paraId="114E933F" w14:textId="77777777" w:rsidR="00DB0439" w:rsidRDefault="00DB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602854"/>
      <w:docPartObj>
        <w:docPartGallery w:val="Page Numbers (Bottom of Page)"/>
        <w:docPartUnique/>
      </w:docPartObj>
    </w:sdtPr>
    <w:sdtEndPr/>
    <w:sdtContent>
      <w:p w14:paraId="1AAE756B" w14:textId="2DE26B81" w:rsidR="00CC6D79" w:rsidRDefault="00CC6D79">
        <w:pPr>
          <w:pStyle w:val="Rodap"/>
          <w:jc w:val="right"/>
        </w:pPr>
        <w:r>
          <w:fldChar w:fldCharType="begin"/>
        </w:r>
        <w:r w:rsidRPr="002D2257">
          <w:instrText>PAGE   \* MERGEFORMAT</w:instrText>
        </w:r>
        <w:r>
          <w:fldChar w:fldCharType="separate"/>
        </w:r>
        <w:r w:rsidR="007B1B0B">
          <w:rPr>
            <w:noProof/>
          </w:rPr>
          <w:t>1</w:t>
        </w:r>
        <w:r>
          <w:fldChar w:fldCharType="end"/>
        </w:r>
      </w:p>
    </w:sdtContent>
  </w:sdt>
  <w:p w14:paraId="5C1339DB" w14:textId="77777777" w:rsidR="00CC6D79" w:rsidRDefault="00CC6D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83A21" w14:textId="77777777" w:rsidR="00DB0439" w:rsidRDefault="00DB0439">
      <w:r>
        <w:separator/>
      </w:r>
    </w:p>
  </w:footnote>
  <w:footnote w:type="continuationSeparator" w:id="0">
    <w:p w14:paraId="53280826" w14:textId="77777777" w:rsidR="00DB0439" w:rsidRDefault="00DB0439">
      <w:r>
        <w:continuationSeparator/>
      </w:r>
    </w:p>
  </w:footnote>
  <w:footnote w:id="1">
    <w:p w14:paraId="5E4665E8" w14:textId="77777777" w:rsidR="00CC6D79" w:rsidRPr="00764947" w:rsidRDefault="00CC6D79" w:rsidP="003D02FB">
      <w:pPr>
        <w:pStyle w:val="Textodenotaderodap"/>
        <w:jc w:val="both"/>
      </w:pPr>
      <w:r w:rsidRPr="00C65D49">
        <w:rPr>
          <w:rStyle w:val="Refdenotaderodap"/>
        </w:rPr>
        <w:footnoteRef/>
      </w:r>
      <w:r w:rsidRPr="00C65D49">
        <w:t xml:space="preserve"> Cabe ressaltar que a IN-51 ainda admitiu o transporte do leite em latões ou tarros e em temperatura ambiente para algumas condições específicas, como a entrega do leite no estabelecimento processador até duas horas após a conclusão da ordenha (BRASIL, 2002b).</w:t>
      </w:r>
    </w:p>
    <w:p w14:paraId="4DC054BD" w14:textId="77777777" w:rsidR="00CC6D79" w:rsidRPr="00764947" w:rsidRDefault="00CC6D79" w:rsidP="003D02FB">
      <w:pPr>
        <w:pStyle w:val="Textodenotaderodap"/>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F2700"/>
    <w:multiLevelType w:val="hybridMultilevel"/>
    <w:tmpl w:val="E5743A0C"/>
    <w:lvl w:ilvl="0" w:tplc="AEC6917C">
      <w:start w:val="1"/>
      <w:numFmt w:val="bullet"/>
      <w:lvlText w:val=""/>
      <w:lvlJc w:val="left"/>
      <w:pPr>
        <w:ind w:left="3952" w:hanging="360"/>
      </w:pPr>
      <w:rPr>
        <w:rFonts w:ascii="Symbol" w:hAnsi="Symbol" w:hint="default"/>
      </w:rPr>
    </w:lvl>
    <w:lvl w:ilvl="1" w:tplc="04160003" w:tentative="1">
      <w:start w:val="1"/>
      <w:numFmt w:val="bullet"/>
      <w:lvlText w:val="o"/>
      <w:lvlJc w:val="left"/>
      <w:pPr>
        <w:ind w:left="4672" w:hanging="360"/>
      </w:pPr>
      <w:rPr>
        <w:rFonts w:ascii="Courier New" w:hAnsi="Courier New" w:cs="Courier New" w:hint="default"/>
      </w:rPr>
    </w:lvl>
    <w:lvl w:ilvl="2" w:tplc="04160005" w:tentative="1">
      <w:start w:val="1"/>
      <w:numFmt w:val="bullet"/>
      <w:lvlText w:val=""/>
      <w:lvlJc w:val="left"/>
      <w:pPr>
        <w:ind w:left="5392" w:hanging="360"/>
      </w:pPr>
      <w:rPr>
        <w:rFonts w:ascii="Wingdings" w:hAnsi="Wingdings" w:hint="default"/>
      </w:rPr>
    </w:lvl>
    <w:lvl w:ilvl="3" w:tplc="04160001" w:tentative="1">
      <w:start w:val="1"/>
      <w:numFmt w:val="bullet"/>
      <w:lvlText w:val=""/>
      <w:lvlJc w:val="left"/>
      <w:pPr>
        <w:ind w:left="6112" w:hanging="360"/>
      </w:pPr>
      <w:rPr>
        <w:rFonts w:ascii="Symbol" w:hAnsi="Symbol" w:hint="default"/>
      </w:rPr>
    </w:lvl>
    <w:lvl w:ilvl="4" w:tplc="04160003" w:tentative="1">
      <w:start w:val="1"/>
      <w:numFmt w:val="bullet"/>
      <w:lvlText w:val="o"/>
      <w:lvlJc w:val="left"/>
      <w:pPr>
        <w:ind w:left="6832" w:hanging="360"/>
      </w:pPr>
      <w:rPr>
        <w:rFonts w:ascii="Courier New" w:hAnsi="Courier New" w:cs="Courier New" w:hint="default"/>
      </w:rPr>
    </w:lvl>
    <w:lvl w:ilvl="5" w:tplc="04160005" w:tentative="1">
      <w:start w:val="1"/>
      <w:numFmt w:val="bullet"/>
      <w:lvlText w:val=""/>
      <w:lvlJc w:val="left"/>
      <w:pPr>
        <w:ind w:left="7552" w:hanging="360"/>
      </w:pPr>
      <w:rPr>
        <w:rFonts w:ascii="Wingdings" w:hAnsi="Wingdings" w:hint="default"/>
      </w:rPr>
    </w:lvl>
    <w:lvl w:ilvl="6" w:tplc="04160001" w:tentative="1">
      <w:start w:val="1"/>
      <w:numFmt w:val="bullet"/>
      <w:lvlText w:val=""/>
      <w:lvlJc w:val="left"/>
      <w:pPr>
        <w:ind w:left="8272" w:hanging="360"/>
      </w:pPr>
      <w:rPr>
        <w:rFonts w:ascii="Symbol" w:hAnsi="Symbol" w:hint="default"/>
      </w:rPr>
    </w:lvl>
    <w:lvl w:ilvl="7" w:tplc="04160003" w:tentative="1">
      <w:start w:val="1"/>
      <w:numFmt w:val="bullet"/>
      <w:lvlText w:val="o"/>
      <w:lvlJc w:val="left"/>
      <w:pPr>
        <w:ind w:left="8992" w:hanging="360"/>
      </w:pPr>
      <w:rPr>
        <w:rFonts w:ascii="Courier New" w:hAnsi="Courier New" w:cs="Courier New" w:hint="default"/>
      </w:rPr>
    </w:lvl>
    <w:lvl w:ilvl="8" w:tplc="04160005" w:tentative="1">
      <w:start w:val="1"/>
      <w:numFmt w:val="bullet"/>
      <w:lvlText w:val=""/>
      <w:lvlJc w:val="left"/>
      <w:pPr>
        <w:ind w:left="9712" w:hanging="360"/>
      </w:pPr>
      <w:rPr>
        <w:rFonts w:ascii="Wingdings" w:hAnsi="Wingdings" w:hint="default"/>
      </w:rPr>
    </w:lvl>
  </w:abstractNum>
  <w:abstractNum w:abstractNumId="1">
    <w:nsid w:val="16C658F2"/>
    <w:multiLevelType w:val="hybridMultilevel"/>
    <w:tmpl w:val="F5961662"/>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2297390B"/>
    <w:multiLevelType w:val="hybridMultilevel"/>
    <w:tmpl w:val="9CDABFB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nsid w:val="2E972313"/>
    <w:multiLevelType w:val="hybridMultilevel"/>
    <w:tmpl w:val="98F2FCC0"/>
    <w:lvl w:ilvl="0" w:tplc="AEC6917C">
      <w:start w:val="1"/>
      <w:numFmt w:val="bullet"/>
      <w:lvlText w:val=""/>
      <w:lvlJc w:val="left"/>
      <w:pPr>
        <w:ind w:left="3952" w:hanging="360"/>
      </w:pPr>
      <w:rPr>
        <w:rFonts w:ascii="Symbol" w:hAnsi="Symbol" w:hint="default"/>
      </w:rPr>
    </w:lvl>
    <w:lvl w:ilvl="1" w:tplc="04160003" w:tentative="1">
      <w:start w:val="1"/>
      <w:numFmt w:val="bullet"/>
      <w:lvlText w:val="o"/>
      <w:lvlJc w:val="left"/>
      <w:pPr>
        <w:ind w:left="4672" w:hanging="360"/>
      </w:pPr>
      <w:rPr>
        <w:rFonts w:ascii="Courier New" w:hAnsi="Courier New" w:cs="Courier New" w:hint="default"/>
      </w:rPr>
    </w:lvl>
    <w:lvl w:ilvl="2" w:tplc="04160005" w:tentative="1">
      <w:start w:val="1"/>
      <w:numFmt w:val="bullet"/>
      <w:lvlText w:val=""/>
      <w:lvlJc w:val="left"/>
      <w:pPr>
        <w:ind w:left="5392" w:hanging="360"/>
      </w:pPr>
      <w:rPr>
        <w:rFonts w:ascii="Wingdings" w:hAnsi="Wingdings" w:hint="default"/>
      </w:rPr>
    </w:lvl>
    <w:lvl w:ilvl="3" w:tplc="04160001" w:tentative="1">
      <w:start w:val="1"/>
      <w:numFmt w:val="bullet"/>
      <w:lvlText w:val=""/>
      <w:lvlJc w:val="left"/>
      <w:pPr>
        <w:ind w:left="6112" w:hanging="360"/>
      </w:pPr>
      <w:rPr>
        <w:rFonts w:ascii="Symbol" w:hAnsi="Symbol" w:hint="default"/>
      </w:rPr>
    </w:lvl>
    <w:lvl w:ilvl="4" w:tplc="04160003" w:tentative="1">
      <w:start w:val="1"/>
      <w:numFmt w:val="bullet"/>
      <w:lvlText w:val="o"/>
      <w:lvlJc w:val="left"/>
      <w:pPr>
        <w:ind w:left="6832" w:hanging="360"/>
      </w:pPr>
      <w:rPr>
        <w:rFonts w:ascii="Courier New" w:hAnsi="Courier New" w:cs="Courier New" w:hint="default"/>
      </w:rPr>
    </w:lvl>
    <w:lvl w:ilvl="5" w:tplc="04160005" w:tentative="1">
      <w:start w:val="1"/>
      <w:numFmt w:val="bullet"/>
      <w:lvlText w:val=""/>
      <w:lvlJc w:val="left"/>
      <w:pPr>
        <w:ind w:left="7552" w:hanging="360"/>
      </w:pPr>
      <w:rPr>
        <w:rFonts w:ascii="Wingdings" w:hAnsi="Wingdings" w:hint="default"/>
      </w:rPr>
    </w:lvl>
    <w:lvl w:ilvl="6" w:tplc="04160001" w:tentative="1">
      <w:start w:val="1"/>
      <w:numFmt w:val="bullet"/>
      <w:lvlText w:val=""/>
      <w:lvlJc w:val="left"/>
      <w:pPr>
        <w:ind w:left="8272" w:hanging="360"/>
      </w:pPr>
      <w:rPr>
        <w:rFonts w:ascii="Symbol" w:hAnsi="Symbol" w:hint="default"/>
      </w:rPr>
    </w:lvl>
    <w:lvl w:ilvl="7" w:tplc="04160003" w:tentative="1">
      <w:start w:val="1"/>
      <w:numFmt w:val="bullet"/>
      <w:lvlText w:val="o"/>
      <w:lvlJc w:val="left"/>
      <w:pPr>
        <w:ind w:left="8992" w:hanging="360"/>
      </w:pPr>
      <w:rPr>
        <w:rFonts w:ascii="Courier New" w:hAnsi="Courier New" w:cs="Courier New" w:hint="default"/>
      </w:rPr>
    </w:lvl>
    <w:lvl w:ilvl="8" w:tplc="04160005" w:tentative="1">
      <w:start w:val="1"/>
      <w:numFmt w:val="bullet"/>
      <w:lvlText w:val=""/>
      <w:lvlJc w:val="left"/>
      <w:pPr>
        <w:ind w:left="9712" w:hanging="360"/>
      </w:pPr>
      <w:rPr>
        <w:rFonts w:ascii="Wingdings" w:hAnsi="Wingdings" w:hint="default"/>
      </w:rPr>
    </w:lvl>
  </w:abstractNum>
  <w:abstractNum w:abstractNumId="4">
    <w:nsid w:val="353A3DD3"/>
    <w:multiLevelType w:val="hybridMultilevel"/>
    <w:tmpl w:val="FA6ED1F4"/>
    <w:lvl w:ilvl="0" w:tplc="0A06DAF0">
      <w:start w:val="1"/>
      <w:numFmt w:val="lowerRoman"/>
      <w:lvlText w:val="%1."/>
      <w:lvlJc w:val="right"/>
      <w:pPr>
        <w:ind w:left="1440" w:hanging="360"/>
      </w:pPr>
      <w:rPr>
        <w:rFonts w:ascii="Times New Roman" w:hAnsi="Times New Roman" w:cs="Times New Roman" w:hint="default"/>
        <w:b w:val="0"/>
        <w:sz w:val="24"/>
        <w:szCs w:val="24"/>
      </w:rPr>
    </w:lvl>
    <w:lvl w:ilvl="1" w:tplc="CC2C4576">
      <w:start w:val="1"/>
      <w:numFmt w:val="lowerLetter"/>
      <w:lvlText w:val="%2)"/>
      <w:lvlJc w:val="left"/>
      <w:pPr>
        <w:ind w:left="2160" w:hanging="360"/>
      </w:pPr>
      <w:rPr>
        <w:rFonts w:ascii="Times New Roman" w:hAnsi="Times New Roman" w:cs="Times New Roman" w:hint="default"/>
        <w:sz w:val="24"/>
        <w:szCs w:val="24"/>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3E5A3A2D"/>
    <w:multiLevelType w:val="hybridMultilevel"/>
    <w:tmpl w:val="2042DA04"/>
    <w:lvl w:ilvl="0" w:tplc="7ECA72F4">
      <w:start w:val="1"/>
      <w:numFmt w:val="bullet"/>
      <w:lvlText w:val="-"/>
      <w:lvlJc w:val="left"/>
      <w:pPr>
        <w:ind w:left="1429" w:hanging="360"/>
      </w:pPr>
      <w:rPr>
        <w:rFonts w:ascii="Times New Roman" w:hAnsi="Times New Roman"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40054E1E"/>
    <w:multiLevelType w:val="hybridMultilevel"/>
    <w:tmpl w:val="248C75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52F4D8A"/>
    <w:multiLevelType w:val="hybridMultilevel"/>
    <w:tmpl w:val="F4087D60"/>
    <w:lvl w:ilvl="0" w:tplc="04160005">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4659763D"/>
    <w:multiLevelType w:val="hybridMultilevel"/>
    <w:tmpl w:val="C322715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78A3538"/>
    <w:multiLevelType w:val="hybridMultilevel"/>
    <w:tmpl w:val="AA9C9680"/>
    <w:lvl w:ilvl="0" w:tplc="0416001B">
      <w:start w:val="1"/>
      <w:numFmt w:val="lowerRoman"/>
      <w:lvlText w:val="%1."/>
      <w:lvlJc w:val="right"/>
      <w:pPr>
        <w:ind w:left="3952" w:hanging="360"/>
      </w:pPr>
    </w:lvl>
    <w:lvl w:ilvl="1" w:tplc="04160019">
      <w:start w:val="1"/>
      <w:numFmt w:val="lowerLetter"/>
      <w:lvlText w:val="%2."/>
      <w:lvlJc w:val="left"/>
      <w:pPr>
        <w:ind w:left="4672" w:hanging="360"/>
      </w:pPr>
    </w:lvl>
    <w:lvl w:ilvl="2" w:tplc="0416001B" w:tentative="1">
      <w:start w:val="1"/>
      <w:numFmt w:val="lowerRoman"/>
      <w:lvlText w:val="%3."/>
      <w:lvlJc w:val="right"/>
      <w:pPr>
        <w:ind w:left="5392" w:hanging="180"/>
      </w:pPr>
    </w:lvl>
    <w:lvl w:ilvl="3" w:tplc="0416000F" w:tentative="1">
      <w:start w:val="1"/>
      <w:numFmt w:val="decimal"/>
      <w:lvlText w:val="%4."/>
      <w:lvlJc w:val="left"/>
      <w:pPr>
        <w:ind w:left="6112" w:hanging="360"/>
      </w:pPr>
    </w:lvl>
    <w:lvl w:ilvl="4" w:tplc="04160019" w:tentative="1">
      <w:start w:val="1"/>
      <w:numFmt w:val="lowerLetter"/>
      <w:lvlText w:val="%5."/>
      <w:lvlJc w:val="left"/>
      <w:pPr>
        <w:ind w:left="6832" w:hanging="360"/>
      </w:pPr>
    </w:lvl>
    <w:lvl w:ilvl="5" w:tplc="0416001B" w:tentative="1">
      <w:start w:val="1"/>
      <w:numFmt w:val="lowerRoman"/>
      <w:lvlText w:val="%6."/>
      <w:lvlJc w:val="right"/>
      <w:pPr>
        <w:ind w:left="7552" w:hanging="180"/>
      </w:pPr>
    </w:lvl>
    <w:lvl w:ilvl="6" w:tplc="0416000F" w:tentative="1">
      <w:start w:val="1"/>
      <w:numFmt w:val="decimal"/>
      <w:lvlText w:val="%7."/>
      <w:lvlJc w:val="left"/>
      <w:pPr>
        <w:ind w:left="8272" w:hanging="360"/>
      </w:pPr>
    </w:lvl>
    <w:lvl w:ilvl="7" w:tplc="04160019" w:tentative="1">
      <w:start w:val="1"/>
      <w:numFmt w:val="lowerLetter"/>
      <w:lvlText w:val="%8."/>
      <w:lvlJc w:val="left"/>
      <w:pPr>
        <w:ind w:left="8992" w:hanging="360"/>
      </w:pPr>
    </w:lvl>
    <w:lvl w:ilvl="8" w:tplc="0416001B" w:tentative="1">
      <w:start w:val="1"/>
      <w:numFmt w:val="lowerRoman"/>
      <w:lvlText w:val="%9."/>
      <w:lvlJc w:val="right"/>
      <w:pPr>
        <w:ind w:left="9712" w:hanging="180"/>
      </w:pPr>
    </w:lvl>
  </w:abstractNum>
  <w:abstractNum w:abstractNumId="10">
    <w:nsid w:val="4A8926CE"/>
    <w:multiLevelType w:val="hybridMultilevel"/>
    <w:tmpl w:val="61DCD36A"/>
    <w:lvl w:ilvl="0" w:tplc="FBF0E4CA">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526E7EEA"/>
    <w:multiLevelType w:val="hybridMultilevel"/>
    <w:tmpl w:val="6AA00FA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56CA47A2"/>
    <w:multiLevelType w:val="hybridMultilevel"/>
    <w:tmpl w:val="9CDABFB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nsid w:val="5AE01863"/>
    <w:multiLevelType w:val="hybridMultilevel"/>
    <w:tmpl w:val="6B424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E6C109F"/>
    <w:multiLevelType w:val="hybridMultilevel"/>
    <w:tmpl w:val="7ABAC9DA"/>
    <w:lvl w:ilvl="0" w:tplc="3EF488FC">
      <w:start w:val="1"/>
      <w:numFmt w:val="lowerRoman"/>
      <w:lvlText w:val="%1."/>
      <w:lvlJc w:val="right"/>
      <w:pPr>
        <w:ind w:left="1069" w:hanging="360"/>
      </w:pPr>
      <w:rPr>
        <w:rFonts w:ascii="Times New Roman" w:hAnsi="Times New Roman" w:cs="Times New Roman" w:hint="default"/>
        <w:sz w:val="24"/>
        <w:szCs w:val="24"/>
      </w:rPr>
    </w:lvl>
    <w:lvl w:ilvl="1" w:tplc="04160003">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5">
    <w:nsid w:val="615C47EC"/>
    <w:multiLevelType w:val="hybridMultilevel"/>
    <w:tmpl w:val="CDDC151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3D75A14"/>
    <w:multiLevelType w:val="hybridMultilevel"/>
    <w:tmpl w:val="F58A5552"/>
    <w:lvl w:ilvl="0" w:tplc="04160005">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4"/>
  </w:num>
  <w:num w:numId="2">
    <w:abstractNumId w:val="4"/>
  </w:num>
  <w:num w:numId="3">
    <w:abstractNumId w:val="5"/>
  </w:num>
  <w:num w:numId="4">
    <w:abstractNumId w:val="11"/>
  </w:num>
  <w:num w:numId="5">
    <w:abstractNumId w:val="6"/>
  </w:num>
  <w:num w:numId="6">
    <w:abstractNumId w:val="12"/>
  </w:num>
  <w:num w:numId="7">
    <w:abstractNumId w:val="2"/>
  </w:num>
  <w:num w:numId="8">
    <w:abstractNumId w:val="1"/>
  </w:num>
  <w:num w:numId="9">
    <w:abstractNumId w:val="7"/>
  </w:num>
  <w:num w:numId="10">
    <w:abstractNumId w:val="16"/>
  </w:num>
  <w:num w:numId="11">
    <w:abstractNumId w:val="10"/>
  </w:num>
  <w:num w:numId="12">
    <w:abstractNumId w:val="15"/>
  </w:num>
  <w:num w:numId="13">
    <w:abstractNumId w:val="13"/>
  </w:num>
  <w:num w:numId="14">
    <w:abstractNumId w:val="8"/>
  </w:num>
  <w:num w:numId="15">
    <w:abstractNumId w:val="9"/>
  </w:num>
  <w:num w:numId="16">
    <w:abstractNumId w:val="3"/>
  </w:num>
  <w:num w:numId="1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D6"/>
    <w:rsid w:val="000001CF"/>
    <w:rsid w:val="0000041E"/>
    <w:rsid w:val="00000553"/>
    <w:rsid w:val="00000674"/>
    <w:rsid w:val="00001494"/>
    <w:rsid w:val="000022C2"/>
    <w:rsid w:val="00002938"/>
    <w:rsid w:val="00002A8F"/>
    <w:rsid w:val="000031E7"/>
    <w:rsid w:val="00003366"/>
    <w:rsid w:val="00004A41"/>
    <w:rsid w:val="000054A5"/>
    <w:rsid w:val="000056FA"/>
    <w:rsid w:val="00005D8C"/>
    <w:rsid w:val="00006059"/>
    <w:rsid w:val="00006350"/>
    <w:rsid w:val="000076BD"/>
    <w:rsid w:val="00010EB9"/>
    <w:rsid w:val="00011855"/>
    <w:rsid w:val="00011A1D"/>
    <w:rsid w:val="0001315E"/>
    <w:rsid w:val="000138CB"/>
    <w:rsid w:val="00013A5A"/>
    <w:rsid w:val="0001475E"/>
    <w:rsid w:val="000157E1"/>
    <w:rsid w:val="00016D79"/>
    <w:rsid w:val="00017387"/>
    <w:rsid w:val="000173CA"/>
    <w:rsid w:val="00017500"/>
    <w:rsid w:val="00017818"/>
    <w:rsid w:val="00020509"/>
    <w:rsid w:val="00020DDA"/>
    <w:rsid w:val="00021490"/>
    <w:rsid w:val="0002162F"/>
    <w:rsid w:val="000218A9"/>
    <w:rsid w:val="00021A74"/>
    <w:rsid w:val="00021E5F"/>
    <w:rsid w:val="00021F57"/>
    <w:rsid w:val="00022708"/>
    <w:rsid w:val="00022E4F"/>
    <w:rsid w:val="000234AF"/>
    <w:rsid w:val="0002367E"/>
    <w:rsid w:val="000238B8"/>
    <w:rsid w:val="00025804"/>
    <w:rsid w:val="0002622C"/>
    <w:rsid w:val="0002635A"/>
    <w:rsid w:val="00026727"/>
    <w:rsid w:val="00026757"/>
    <w:rsid w:val="00026B95"/>
    <w:rsid w:val="00027F41"/>
    <w:rsid w:val="00030560"/>
    <w:rsid w:val="00031062"/>
    <w:rsid w:val="00031D8E"/>
    <w:rsid w:val="000323F9"/>
    <w:rsid w:val="00032A0E"/>
    <w:rsid w:val="00032C41"/>
    <w:rsid w:val="00032D05"/>
    <w:rsid w:val="00032E8A"/>
    <w:rsid w:val="00034B42"/>
    <w:rsid w:val="0003545D"/>
    <w:rsid w:val="00035E74"/>
    <w:rsid w:val="000370B3"/>
    <w:rsid w:val="000379AF"/>
    <w:rsid w:val="00037A97"/>
    <w:rsid w:val="00042815"/>
    <w:rsid w:val="00042E84"/>
    <w:rsid w:val="000439BC"/>
    <w:rsid w:val="000448E6"/>
    <w:rsid w:val="00044AE3"/>
    <w:rsid w:val="00044FF4"/>
    <w:rsid w:val="00045013"/>
    <w:rsid w:val="000458E0"/>
    <w:rsid w:val="000469EF"/>
    <w:rsid w:val="0004761D"/>
    <w:rsid w:val="00047FD0"/>
    <w:rsid w:val="00050412"/>
    <w:rsid w:val="00050A2F"/>
    <w:rsid w:val="00050A80"/>
    <w:rsid w:val="00050BA1"/>
    <w:rsid w:val="00051156"/>
    <w:rsid w:val="000512C4"/>
    <w:rsid w:val="0005297A"/>
    <w:rsid w:val="00052D38"/>
    <w:rsid w:val="000544BF"/>
    <w:rsid w:val="0005470B"/>
    <w:rsid w:val="000549A5"/>
    <w:rsid w:val="00054A65"/>
    <w:rsid w:val="00054AD2"/>
    <w:rsid w:val="000552F7"/>
    <w:rsid w:val="000558EC"/>
    <w:rsid w:val="0005776F"/>
    <w:rsid w:val="00057CDE"/>
    <w:rsid w:val="00060755"/>
    <w:rsid w:val="00061404"/>
    <w:rsid w:val="00061B99"/>
    <w:rsid w:val="00061D14"/>
    <w:rsid w:val="00062050"/>
    <w:rsid w:val="000633BD"/>
    <w:rsid w:val="000644DD"/>
    <w:rsid w:val="000646A5"/>
    <w:rsid w:val="00064B89"/>
    <w:rsid w:val="00065224"/>
    <w:rsid w:val="00065B5B"/>
    <w:rsid w:val="000665D3"/>
    <w:rsid w:val="00067729"/>
    <w:rsid w:val="00067E80"/>
    <w:rsid w:val="000711A1"/>
    <w:rsid w:val="00071DCB"/>
    <w:rsid w:val="00072A3E"/>
    <w:rsid w:val="000731D9"/>
    <w:rsid w:val="0007325C"/>
    <w:rsid w:val="0007359E"/>
    <w:rsid w:val="00074FA8"/>
    <w:rsid w:val="00075A48"/>
    <w:rsid w:val="00076129"/>
    <w:rsid w:val="00076A32"/>
    <w:rsid w:val="00076B28"/>
    <w:rsid w:val="00076C4C"/>
    <w:rsid w:val="000777CB"/>
    <w:rsid w:val="000778E6"/>
    <w:rsid w:val="0008090F"/>
    <w:rsid w:val="00080EE5"/>
    <w:rsid w:val="00081771"/>
    <w:rsid w:val="0008223F"/>
    <w:rsid w:val="0008252C"/>
    <w:rsid w:val="000831C3"/>
    <w:rsid w:val="00083427"/>
    <w:rsid w:val="00083BD8"/>
    <w:rsid w:val="00083EDD"/>
    <w:rsid w:val="00084A74"/>
    <w:rsid w:val="00084EAD"/>
    <w:rsid w:val="00085392"/>
    <w:rsid w:val="0008566B"/>
    <w:rsid w:val="00085C31"/>
    <w:rsid w:val="00085E32"/>
    <w:rsid w:val="00085EE1"/>
    <w:rsid w:val="00085FE8"/>
    <w:rsid w:val="00086621"/>
    <w:rsid w:val="00086828"/>
    <w:rsid w:val="00087529"/>
    <w:rsid w:val="00087E42"/>
    <w:rsid w:val="00090551"/>
    <w:rsid w:val="000909FA"/>
    <w:rsid w:val="00091154"/>
    <w:rsid w:val="00093827"/>
    <w:rsid w:val="00093B23"/>
    <w:rsid w:val="000949A4"/>
    <w:rsid w:val="00095CE8"/>
    <w:rsid w:val="000975A8"/>
    <w:rsid w:val="000977D0"/>
    <w:rsid w:val="000A07C1"/>
    <w:rsid w:val="000A344A"/>
    <w:rsid w:val="000A39EA"/>
    <w:rsid w:val="000A3E14"/>
    <w:rsid w:val="000A4531"/>
    <w:rsid w:val="000A4CE0"/>
    <w:rsid w:val="000A5002"/>
    <w:rsid w:val="000A5580"/>
    <w:rsid w:val="000A633B"/>
    <w:rsid w:val="000A69E7"/>
    <w:rsid w:val="000A77E0"/>
    <w:rsid w:val="000A7D4B"/>
    <w:rsid w:val="000A7E2D"/>
    <w:rsid w:val="000A7F38"/>
    <w:rsid w:val="000B0381"/>
    <w:rsid w:val="000B0CFA"/>
    <w:rsid w:val="000B10F7"/>
    <w:rsid w:val="000B1202"/>
    <w:rsid w:val="000B1C28"/>
    <w:rsid w:val="000B315D"/>
    <w:rsid w:val="000B3C1E"/>
    <w:rsid w:val="000B4635"/>
    <w:rsid w:val="000B4C0D"/>
    <w:rsid w:val="000B4CF9"/>
    <w:rsid w:val="000B5E2A"/>
    <w:rsid w:val="000B6BA5"/>
    <w:rsid w:val="000B7539"/>
    <w:rsid w:val="000B7C9F"/>
    <w:rsid w:val="000C03DD"/>
    <w:rsid w:val="000C0488"/>
    <w:rsid w:val="000C1C10"/>
    <w:rsid w:val="000C2872"/>
    <w:rsid w:val="000C2C72"/>
    <w:rsid w:val="000C3D6E"/>
    <w:rsid w:val="000C3DA9"/>
    <w:rsid w:val="000C408D"/>
    <w:rsid w:val="000C4292"/>
    <w:rsid w:val="000C4476"/>
    <w:rsid w:val="000C482B"/>
    <w:rsid w:val="000C4AF2"/>
    <w:rsid w:val="000C4CBE"/>
    <w:rsid w:val="000C50AE"/>
    <w:rsid w:val="000C54C5"/>
    <w:rsid w:val="000C5F79"/>
    <w:rsid w:val="000C706A"/>
    <w:rsid w:val="000C706B"/>
    <w:rsid w:val="000C72D4"/>
    <w:rsid w:val="000C7D06"/>
    <w:rsid w:val="000D0430"/>
    <w:rsid w:val="000D0845"/>
    <w:rsid w:val="000D1B94"/>
    <w:rsid w:val="000D1DD9"/>
    <w:rsid w:val="000D1F74"/>
    <w:rsid w:val="000D2D19"/>
    <w:rsid w:val="000D2FD4"/>
    <w:rsid w:val="000D34E3"/>
    <w:rsid w:val="000D368B"/>
    <w:rsid w:val="000D3848"/>
    <w:rsid w:val="000D4675"/>
    <w:rsid w:val="000D5278"/>
    <w:rsid w:val="000D58CE"/>
    <w:rsid w:val="000D63DD"/>
    <w:rsid w:val="000D6507"/>
    <w:rsid w:val="000D7E97"/>
    <w:rsid w:val="000E07D9"/>
    <w:rsid w:val="000E0859"/>
    <w:rsid w:val="000E1697"/>
    <w:rsid w:val="000E1DC6"/>
    <w:rsid w:val="000E2141"/>
    <w:rsid w:val="000E258B"/>
    <w:rsid w:val="000E2C61"/>
    <w:rsid w:val="000E30B0"/>
    <w:rsid w:val="000E3872"/>
    <w:rsid w:val="000E3BC8"/>
    <w:rsid w:val="000E47BC"/>
    <w:rsid w:val="000E4CA2"/>
    <w:rsid w:val="000E556E"/>
    <w:rsid w:val="000E5CC2"/>
    <w:rsid w:val="000E600A"/>
    <w:rsid w:val="000E688B"/>
    <w:rsid w:val="000E696B"/>
    <w:rsid w:val="000E6E3E"/>
    <w:rsid w:val="000E7C51"/>
    <w:rsid w:val="000E7E73"/>
    <w:rsid w:val="000F0058"/>
    <w:rsid w:val="000F0241"/>
    <w:rsid w:val="000F09E3"/>
    <w:rsid w:val="000F100F"/>
    <w:rsid w:val="000F16B0"/>
    <w:rsid w:val="000F223C"/>
    <w:rsid w:val="000F3008"/>
    <w:rsid w:val="000F319B"/>
    <w:rsid w:val="000F341A"/>
    <w:rsid w:val="000F401F"/>
    <w:rsid w:val="000F4439"/>
    <w:rsid w:val="000F4B8B"/>
    <w:rsid w:val="000F4E1D"/>
    <w:rsid w:val="000F4E2D"/>
    <w:rsid w:val="000F58D1"/>
    <w:rsid w:val="000F688B"/>
    <w:rsid w:val="000F6A8B"/>
    <w:rsid w:val="000F6B46"/>
    <w:rsid w:val="000F7A40"/>
    <w:rsid w:val="000F7E21"/>
    <w:rsid w:val="0010045C"/>
    <w:rsid w:val="00100D65"/>
    <w:rsid w:val="00100DE8"/>
    <w:rsid w:val="00102FEF"/>
    <w:rsid w:val="0010303B"/>
    <w:rsid w:val="001031E4"/>
    <w:rsid w:val="00103327"/>
    <w:rsid w:val="00103525"/>
    <w:rsid w:val="00103DAE"/>
    <w:rsid w:val="001040EA"/>
    <w:rsid w:val="00106536"/>
    <w:rsid w:val="0010691E"/>
    <w:rsid w:val="0010719B"/>
    <w:rsid w:val="001107D0"/>
    <w:rsid w:val="00110837"/>
    <w:rsid w:val="00110EF6"/>
    <w:rsid w:val="00110F32"/>
    <w:rsid w:val="00111E68"/>
    <w:rsid w:val="0011236E"/>
    <w:rsid w:val="00112AC7"/>
    <w:rsid w:val="0011464F"/>
    <w:rsid w:val="00114D97"/>
    <w:rsid w:val="00114F2D"/>
    <w:rsid w:val="00116132"/>
    <w:rsid w:val="001162E2"/>
    <w:rsid w:val="001167D7"/>
    <w:rsid w:val="00116866"/>
    <w:rsid w:val="00117FA8"/>
    <w:rsid w:val="001204A7"/>
    <w:rsid w:val="00120608"/>
    <w:rsid w:val="00120E3A"/>
    <w:rsid w:val="00121380"/>
    <w:rsid w:val="00121E72"/>
    <w:rsid w:val="00122C4A"/>
    <w:rsid w:val="0012332B"/>
    <w:rsid w:val="00123B27"/>
    <w:rsid w:val="0012454A"/>
    <w:rsid w:val="00124D26"/>
    <w:rsid w:val="00124EE0"/>
    <w:rsid w:val="00124FB0"/>
    <w:rsid w:val="001252C0"/>
    <w:rsid w:val="00125550"/>
    <w:rsid w:val="00125590"/>
    <w:rsid w:val="0012590A"/>
    <w:rsid w:val="0012687E"/>
    <w:rsid w:val="00126952"/>
    <w:rsid w:val="00126CBA"/>
    <w:rsid w:val="00127072"/>
    <w:rsid w:val="0013082A"/>
    <w:rsid w:val="001308A5"/>
    <w:rsid w:val="00130DA9"/>
    <w:rsid w:val="00131ED5"/>
    <w:rsid w:val="001322E3"/>
    <w:rsid w:val="0013519E"/>
    <w:rsid w:val="00135E6D"/>
    <w:rsid w:val="001362FE"/>
    <w:rsid w:val="00136440"/>
    <w:rsid w:val="00136672"/>
    <w:rsid w:val="001376BD"/>
    <w:rsid w:val="00137C2C"/>
    <w:rsid w:val="00140D29"/>
    <w:rsid w:val="00140D97"/>
    <w:rsid w:val="00141890"/>
    <w:rsid w:val="00141CAB"/>
    <w:rsid w:val="001421AE"/>
    <w:rsid w:val="00142577"/>
    <w:rsid w:val="001427ED"/>
    <w:rsid w:val="001428AC"/>
    <w:rsid w:val="00142AF0"/>
    <w:rsid w:val="00142B00"/>
    <w:rsid w:val="00142DB8"/>
    <w:rsid w:val="00143265"/>
    <w:rsid w:val="0014338F"/>
    <w:rsid w:val="00143657"/>
    <w:rsid w:val="00144A53"/>
    <w:rsid w:val="00144B4A"/>
    <w:rsid w:val="001454AA"/>
    <w:rsid w:val="00145682"/>
    <w:rsid w:val="00145DDC"/>
    <w:rsid w:val="001463A2"/>
    <w:rsid w:val="00146A4F"/>
    <w:rsid w:val="00146F01"/>
    <w:rsid w:val="00147018"/>
    <w:rsid w:val="001508F2"/>
    <w:rsid w:val="001509EC"/>
    <w:rsid w:val="00150E3F"/>
    <w:rsid w:val="001512DC"/>
    <w:rsid w:val="00151D45"/>
    <w:rsid w:val="00151E1D"/>
    <w:rsid w:val="0015237C"/>
    <w:rsid w:val="00152860"/>
    <w:rsid w:val="0015312D"/>
    <w:rsid w:val="001535D7"/>
    <w:rsid w:val="001535ED"/>
    <w:rsid w:val="00153694"/>
    <w:rsid w:val="00154203"/>
    <w:rsid w:val="00154AC5"/>
    <w:rsid w:val="001559FA"/>
    <w:rsid w:val="001570BA"/>
    <w:rsid w:val="0015797C"/>
    <w:rsid w:val="001600F1"/>
    <w:rsid w:val="0016062E"/>
    <w:rsid w:val="00160934"/>
    <w:rsid w:val="001616DD"/>
    <w:rsid w:val="0016260B"/>
    <w:rsid w:val="001629C5"/>
    <w:rsid w:val="001637E7"/>
    <w:rsid w:val="00163BDF"/>
    <w:rsid w:val="00164644"/>
    <w:rsid w:val="00164813"/>
    <w:rsid w:val="00164BC3"/>
    <w:rsid w:val="0016674F"/>
    <w:rsid w:val="00166DB6"/>
    <w:rsid w:val="001676B2"/>
    <w:rsid w:val="00167B4F"/>
    <w:rsid w:val="00167D84"/>
    <w:rsid w:val="00167E18"/>
    <w:rsid w:val="0017166D"/>
    <w:rsid w:val="00171D36"/>
    <w:rsid w:val="00171FC4"/>
    <w:rsid w:val="00172010"/>
    <w:rsid w:val="00172C23"/>
    <w:rsid w:val="00172F7F"/>
    <w:rsid w:val="001731E1"/>
    <w:rsid w:val="00173758"/>
    <w:rsid w:val="00173A1A"/>
    <w:rsid w:val="00173F71"/>
    <w:rsid w:val="001740CD"/>
    <w:rsid w:val="00174350"/>
    <w:rsid w:val="00174CF3"/>
    <w:rsid w:val="00175310"/>
    <w:rsid w:val="00175608"/>
    <w:rsid w:val="0017577B"/>
    <w:rsid w:val="00175CA6"/>
    <w:rsid w:val="0017657C"/>
    <w:rsid w:val="001768C7"/>
    <w:rsid w:val="00177785"/>
    <w:rsid w:val="00180FFF"/>
    <w:rsid w:val="001810AA"/>
    <w:rsid w:val="001810B0"/>
    <w:rsid w:val="0018119B"/>
    <w:rsid w:val="0018123E"/>
    <w:rsid w:val="00182828"/>
    <w:rsid w:val="00183D9E"/>
    <w:rsid w:val="0018425A"/>
    <w:rsid w:val="0018432A"/>
    <w:rsid w:val="001847E8"/>
    <w:rsid w:val="001848DA"/>
    <w:rsid w:val="00185F59"/>
    <w:rsid w:val="001906AE"/>
    <w:rsid w:val="00190EB3"/>
    <w:rsid w:val="00192E74"/>
    <w:rsid w:val="00192E93"/>
    <w:rsid w:val="00193225"/>
    <w:rsid w:val="00193444"/>
    <w:rsid w:val="00193D76"/>
    <w:rsid w:val="00193DF2"/>
    <w:rsid w:val="00194FCF"/>
    <w:rsid w:val="001958E9"/>
    <w:rsid w:val="001968C1"/>
    <w:rsid w:val="00197F0C"/>
    <w:rsid w:val="001A064A"/>
    <w:rsid w:val="001A0C62"/>
    <w:rsid w:val="001A13EC"/>
    <w:rsid w:val="001A17B3"/>
    <w:rsid w:val="001A2875"/>
    <w:rsid w:val="001A28A4"/>
    <w:rsid w:val="001A3EAD"/>
    <w:rsid w:val="001A5202"/>
    <w:rsid w:val="001A5328"/>
    <w:rsid w:val="001A584F"/>
    <w:rsid w:val="001A5E19"/>
    <w:rsid w:val="001A6806"/>
    <w:rsid w:val="001A6E6D"/>
    <w:rsid w:val="001A7568"/>
    <w:rsid w:val="001B07E8"/>
    <w:rsid w:val="001B111F"/>
    <w:rsid w:val="001B19A1"/>
    <w:rsid w:val="001B1BBD"/>
    <w:rsid w:val="001B207B"/>
    <w:rsid w:val="001B2B45"/>
    <w:rsid w:val="001B2B79"/>
    <w:rsid w:val="001B320E"/>
    <w:rsid w:val="001B3A68"/>
    <w:rsid w:val="001B3B8B"/>
    <w:rsid w:val="001B4478"/>
    <w:rsid w:val="001B472D"/>
    <w:rsid w:val="001B4906"/>
    <w:rsid w:val="001B5635"/>
    <w:rsid w:val="001B66A6"/>
    <w:rsid w:val="001B6DEE"/>
    <w:rsid w:val="001C00FE"/>
    <w:rsid w:val="001C0D04"/>
    <w:rsid w:val="001C133E"/>
    <w:rsid w:val="001C18F9"/>
    <w:rsid w:val="001C1B7A"/>
    <w:rsid w:val="001C1E09"/>
    <w:rsid w:val="001C1E2C"/>
    <w:rsid w:val="001C2A43"/>
    <w:rsid w:val="001C2E35"/>
    <w:rsid w:val="001C2FAB"/>
    <w:rsid w:val="001C30D3"/>
    <w:rsid w:val="001C3E10"/>
    <w:rsid w:val="001C4606"/>
    <w:rsid w:val="001C4BF1"/>
    <w:rsid w:val="001C5D64"/>
    <w:rsid w:val="001C5EBB"/>
    <w:rsid w:val="001C6FD9"/>
    <w:rsid w:val="001C7EC9"/>
    <w:rsid w:val="001D014F"/>
    <w:rsid w:val="001D0207"/>
    <w:rsid w:val="001D0C7D"/>
    <w:rsid w:val="001D0CF8"/>
    <w:rsid w:val="001D1033"/>
    <w:rsid w:val="001D1623"/>
    <w:rsid w:val="001D1C2D"/>
    <w:rsid w:val="001D1FA9"/>
    <w:rsid w:val="001D236B"/>
    <w:rsid w:val="001D2E3A"/>
    <w:rsid w:val="001D39D5"/>
    <w:rsid w:val="001D3BC2"/>
    <w:rsid w:val="001D4151"/>
    <w:rsid w:val="001D53BE"/>
    <w:rsid w:val="001D6082"/>
    <w:rsid w:val="001D6811"/>
    <w:rsid w:val="001D6932"/>
    <w:rsid w:val="001D77D5"/>
    <w:rsid w:val="001E06ED"/>
    <w:rsid w:val="001E091B"/>
    <w:rsid w:val="001E1C87"/>
    <w:rsid w:val="001E23BD"/>
    <w:rsid w:val="001E27DA"/>
    <w:rsid w:val="001E2923"/>
    <w:rsid w:val="001E36FD"/>
    <w:rsid w:val="001E3A0C"/>
    <w:rsid w:val="001E3AF8"/>
    <w:rsid w:val="001E459D"/>
    <w:rsid w:val="001E5645"/>
    <w:rsid w:val="001E6055"/>
    <w:rsid w:val="001E65A4"/>
    <w:rsid w:val="001E6CF4"/>
    <w:rsid w:val="001E75E5"/>
    <w:rsid w:val="001E7C62"/>
    <w:rsid w:val="001F0078"/>
    <w:rsid w:val="001F03BB"/>
    <w:rsid w:val="001F1618"/>
    <w:rsid w:val="001F2655"/>
    <w:rsid w:val="001F4F95"/>
    <w:rsid w:val="001F5035"/>
    <w:rsid w:val="001F5682"/>
    <w:rsid w:val="001F5DC4"/>
    <w:rsid w:val="001F680A"/>
    <w:rsid w:val="001F70A4"/>
    <w:rsid w:val="0020040D"/>
    <w:rsid w:val="002007A5"/>
    <w:rsid w:val="00200840"/>
    <w:rsid w:val="00200A3F"/>
    <w:rsid w:val="00201F90"/>
    <w:rsid w:val="00202B2E"/>
    <w:rsid w:val="0020358A"/>
    <w:rsid w:val="002047F5"/>
    <w:rsid w:val="00204926"/>
    <w:rsid w:val="00204E63"/>
    <w:rsid w:val="00206F6D"/>
    <w:rsid w:val="002073D9"/>
    <w:rsid w:val="00207FD4"/>
    <w:rsid w:val="002102E5"/>
    <w:rsid w:val="002104E9"/>
    <w:rsid w:val="00210A96"/>
    <w:rsid w:val="00210E5B"/>
    <w:rsid w:val="00211019"/>
    <w:rsid w:val="0021121F"/>
    <w:rsid w:val="00213B76"/>
    <w:rsid w:val="00213F6A"/>
    <w:rsid w:val="0021435E"/>
    <w:rsid w:val="00214E58"/>
    <w:rsid w:val="00215023"/>
    <w:rsid w:val="002155BE"/>
    <w:rsid w:val="00217A5C"/>
    <w:rsid w:val="00220499"/>
    <w:rsid w:val="002208AA"/>
    <w:rsid w:val="00222300"/>
    <w:rsid w:val="0022261B"/>
    <w:rsid w:val="002228DB"/>
    <w:rsid w:val="00223146"/>
    <w:rsid w:val="00223CC8"/>
    <w:rsid w:val="00223EF6"/>
    <w:rsid w:val="00224137"/>
    <w:rsid w:val="00224163"/>
    <w:rsid w:val="00225A10"/>
    <w:rsid w:val="002268CE"/>
    <w:rsid w:val="00226949"/>
    <w:rsid w:val="00230017"/>
    <w:rsid w:val="00230345"/>
    <w:rsid w:val="00230707"/>
    <w:rsid w:val="00230BE8"/>
    <w:rsid w:val="0023145F"/>
    <w:rsid w:val="002323EE"/>
    <w:rsid w:val="002323F7"/>
    <w:rsid w:val="0023266F"/>
    <w:rsid w:val="00232A45"/>
    <w:rsid w:val="002331F1"/>
    <w:rsid w:val="00233B25"/>
    <w:rsid w:val="00234117"/>
    <w:rsid w:val="00234944"/>
    <w:rsid w:val="00236B6E"/>
    <w:rsid w:val="002370B4"/>
    <w:rsid w:val="002376E7"/>
    <w:rsid w:val="0023790E"/>
    <w:rsid w:val="00237994"/>
    <w:rsid w:val="00240A12"/>
    <w:rsid w:val="002410AB"/>
    <w:rsid w:val="00241526"/>
    <w:rsid w:val="00241874"/>
    <w:rsid w:val="00241AE7"/>
    <w:rsid w:val="00241BE8"/>
    <w:rsid w:val="00242956"/>
    <w:rsid w:val="002438FF"/>
    <w:rsid w:val="00244780"/>
    <w:rsid w:val="00245D44"/>
    <w:rsid w:val="00245DC5"/>
    <w:rsid w:val="0024699E"/>
    <w:rsid w:val="00246B13"/>
    <w:rsid w:val="00246EB4"/>
    <w:rsid w:val="0024745B"/>
    <w:rsid w:val="002475B3"/>
    <w:rsid w:val="00247DA5"/>
    <w:rsid w:val="002504A0"/>
    <w:rsid w:val="00250585"/>
    <w:rsid w:val="002511C9"/>
    <w:rsid w:val="002513C9"/>
    <w:rsid w:val="002518F1"/>
    <w:rsid w:val="0025196C"/>
    <w:rsid w:val="00251B6D"/>
    <w:rsid w:val="002524A7"/>
    <w:rsid w:val="002529E1"/>
    <w:rsid w:val="002536DE"/>
    <w:rsid w:val="002540A0"/>
    <w:rsid w:val="002542A4"/>
    <w:rsid w:val="00254AE0"/>
    <w:rsid w:val="00254EA1"/>
    <w:rsid w:val="002562F0"/>
    <w:rsid w:val="00256ADF"/>
    <w:rsid w:val="00257154"/>
    <w:rsid w:val="0025737C"/>
    <w:rsid w:val="002579BD"/>
    <w:rsid w:val="002612A8"/>
    <w:rsid w:val="00261410"/>
    <w:rsid w:val="00261EAF"/>
    <w:rsid w:val="00262501"/>
    <w:rsid w:val="00262780"/>
    <w:rsid w:val="00263D3F"/>
    <w:rsid w:val="002643EC"/>
    <w:rsid w:val="002645BA"/>
    <w:rsid w:val="00264FE4"/>
    <w:rsid w:val="00265260"/>
    <w:rsid w:val="00265C99"/>
    <w:rsid w:val="002673F1"/>
    <w:rsid w:val="0026741A"/>
    <w:rsid w:val="00267757"/>
    <w:rsid w:val="00267A8D"/>
    <w:rsid w:val="00270A58"/>
    <w:rsid w:val="00270D2A"/>
    <w:rsid w:val="00271253"/>
    <w:rsid w:val="00271539"/>
    <w:rsid w:val="002717A2"/>
    <w:rsid w:val="00271848"/>
    <w:rsid w:val="00272A5C"/>
    <w:rsid w:val="00272ABD"/>
    <w:rsid w:val="00274800"/>
    <w:rsid w:val="00274930"/>
    <w:rsid w:val="00275009"/>
    <w:rsid w:val="00276CB0"/>
    <w:rsid w:val="0027722A"/>
    <w:rsid w:val="00277274"/>
    <w:rsid w:val="002801D9"/>
    <w:rsid w:val="00280C3F"/>
    <w:rsid w:val="00282AF7"/>
    <w:rsid w:val="00282C6F"/>
    <w:rsid w:val="00282EBC"/>
    <w:rsid w:val="002833BC"/>
    <w:rsid w:val="00283550"/>
    <w:rsid w:val="002843F5"/>
    <w:rsid w:val="00284E56"/>
    <w:rsid w:val="0028524F"/>
    <w:rsid w:val="002855B6"/>
    <w:rsid w:val="00285CC6"/>
    <w:rsid w:val="00286E9E"/>
    <w:rsid w:val="00287755"/>
    <w:rsid w:val="00287E4A"/>
    <w:rsid w:val="00290696"/>
    <w:rsid w:val="002912D4"/>
    <w:rsid w:val="00292511"/>
    <w:rsid w:val="0029296D"/>
    <w:rsid w:val="00292C7E"/>
    <w:rsid w:val="002930C7"/>
    <w:rsid w:val="002933AE"/>
    <w:rsid w:val="002943C1"/>
    <w:rsid w:val="002948D1"/>
    <w:rsid w:val="00294F2D"/>
    <w:rsid w:val="00295666"/>
    <w:rsid w:val="00296502"/>
    <w:rsid w:val="00296810"/>
    <w:rsid w:val="00296D21"/>
    <w:rsid w:val="002971AA"/>
    <w:rsid w:val="00297313"/>
    <w:rsid w:val="00297461"/>
    <w:rsid w:val="00297F5A"/>
    <w:rsid w:val="002A0626"/>
    <w:rsid w:val="002A13E0"/>
    <w:rsid w:val="002A2756"/>
    <w:rsid w:val="002A3B2E"/>
    <w:rsid w:val="002A3BBD"/>
    <w:rsid w:val="002A3D88"/>
    <w:rsid w:val="002A512B"/>
    <w:rsid w:val="002A5C2E"/>
    <w:rsid w:val="002A644A"/>
    <w:rsid w:val="002A647D"/>
    <w:rsid w:val="002A6B89"/>
    <w:rsid w:val="002A77DC"/>
    <w:rsid w:val="002A7B95"/>
    <w:rsid w:val="002A7DCC"/>
    <w:rsid w:val="002B04A4"/>
    <w:rsid w:val="002B1447"/>
    <w:rsid w:val="002B15A4"/>
    <w:rsid w:val="002B1BDC"/>
    <w:rsid w:val="002B1C5F"/>
    <w:rsid w:val="002B21AF"/>
    <w:rsid w:val="002B487E"/>
    <w:rsid w:val="002B4E87"/>
    <w:rsid w:val="002B5689"/>
    <w:rsid w:val="002B5E52"/>
    <w:rsid w:val="002B632D"/>
    <w:rsid w:val="002B6416"/>
    <w:rsid w:val="002B6AB9"/>
    <w:rsid w:val="002B7A3F"/>
    <w:rsid w:val="002C0832"/>
    <w:rsid w:val="002C1C5D"/>
    <w:rsid w:val="002C2265"/>
    <w:rsid w:val="002C253B"/>
    <w:rsid w:val="002C2580"/>
    <w:rsid w:val="002C3021"/>
    <w:rsid w:val="002C313B"/>
    <w:rsid w:val="002C3CEF"/>
    <w:rsid w:val="002C43D6"/>
    <w:rsid w:val="002C48C5"/>
    <w:rsid w:val="002C4E18"/>
    <w:rsid w:val="002C522A"/>
    <w:rsid w:val="002C57C3"/>
    <w:rsid w:val="002C5BB6"/>
    <w:rsid w:val="002C6FA0"/>
    <w:rsid w:val="002C71BC"/>
    <w:rsid w:val="002C78C2"/>
    <w:rsid w:val="002C7BBC"/>
    <w:rsid w:val="002D0FFA"/>
    <w:rsid w:val="002D15E8"/>
    <w:rsid w:val="002D2257"/>
    <w:rsid w:val="002D2765"/>
    <w:rsid w:val="002D2A20"/>
    <w:rsid w:val="002D2ADA"/>
    <w:rsid w:val="002D2D0E"/>
    <w:rsid w:val="002D34C8"/>
    <w:rsid w:val="002D3900"/>
    <w:rsid w:val="002D3937"/>
    <w:rsid w:val="002D466E"/>
    <w:rsid w:val="002D4B61"/>
    <w:rsid w:val="002D4E4C"/>
    <w:rsid w:val="002D59CA"/>
    <w:rsid w:val="002D5E30"/>
    <w:rsid w:val="002D662D"/>
    <w:rsid w:val="002D6B7C"/>
    <w:rsid w:val="002D6CCB"/>
    <w:rsid w:val="002D7FB9"/>
    <w:rsid w:val="002E00C1"/>
    <w:rsid w:val="002E0BAF"/>
    <w:rsid w:val="002E0E50"/>
    <w:rsid w:val="002E18E2"/>
    <w:rsid w:val="002E29AE"/>
    <w:rsid w:val="002E2B97"/>
    <w:rsid w:val="002E2BF3"/>
    <w:rsid w:val="002E3556"/>
    <w:rsid w:val="002E53E0"/>
    <w:rsid w:val="002E5B16"/>
    <w:rsid w:val="002E6E50"/>
    <w:rsid w:val="002E70E3"/>
    <w:rsid w:val="002E7290"/>
    <w:rsid w:val="002F026B"/>
    <w:rsid w:val="002F0316"/>
    <w:rsid w:val="002F0FDA"/>
    <w:rsid w:val="002F1588"/>
    <w:rsid w:val="002F1C3C"/>
    <w:rsid w:val="002F31E4"/>
    <w:rsid w:val="002F3443"/>
    <w:rsid w:val="002F421C"/>
    <w:rsid w:val="002F4921"/>
    <w:rsid w:val="002F52F7"/>
    <w:rsid w:val="002F5744"/>
    <w:rsid w:val="002F5A3D"/>
    <w:rsid w:val="002F5C02"/>
    <w:rsid w:val="002F6D72"/>
    <w:rsid w:val="002F6F2C"/>
    <w:rsid w:val="002F75E9"/>
    <w:rsid w:val="002F7685"/>
    <w:rsid w:val="00300FAD"/>
    <w:rsid w:val="003019D7"/>
    <w:rsid w:val="00302536"/>
    <w:rsid w:val="00302870"/>
    <w:rsid w:val="00302A4E"/>
    <w:rsid w:val="00302D9D"/>
    <w:rsid w:val="00303E94"/>
    <w:rsid w:val="0030519E"/>
    <w:rsid w:val="0030546D"/>
    <w:rsid w:val="00306B4E"/>
    <w:rsid w:val="003113F1"/>
    <w:rsid w:val="00313D80"/>
    <w:rsid w:val="0031596E"/>
    <w:rsid w:val="00315BC8"/>
    <w:rsid w:val="00316135"/>
    <w:rsid w:val="00316CB0"/>
    <w:rsid w:val="00316D21"/>
    <w:rsid w:val="00316D63"/>
    <w:rsid w:val="00317284"/>
    <w:rsid w:val="003174F7"/>
    <w:rsid w:val="0032036F"/>
    <w:rsid w:val="0032052B"/>
    <w:rsid w:val="00320BB7"/>
    <w:rsid w:val="00321AED"/>
    <w:rsid w:val="00321F4B"/>
    <w:rsid w:val="00322066"/>
    <w:rsid w:val="003220FD"/>
    <w:rsid w:val="00323955"/>
    <w:rsid w:val="0032395F"/>
    <w:rsid w:val="003240F4"/>
    <w:rsid w:val="00324AC1"/>
    <w:rsid w:val="00325047"/>
    <w:rsid w:val="0032553A"/>
    <w:rsid w:val="003255B4"/>
    <w:rsid w:val="003263D3"/>
    <w:rsid w:val="00327322"/>
    <w:rsid w:val="00327A62"/>
    <w:rsid w:val="00327C89"/>
    <w:rsid w:val="00330049"/>
    <w:rsid w:val="0033016E"/>
    <w:rsid w:val="00330439"/>
    <w:rsid w:val="003304E2"/>
    <w:rsid w:val="003308D2"/>
    <w:rsid w:val="00331087"/>
    <w:rsid w:val="00332455"/>
    <w:rsid w:val="00332D3D"/>
    <w:rsid w:val="00333B62"/>
    <w:rsid w:val="00333CEB"/>
    <w:rsid w:val="00334640"/>
    <w:rsid w:val="00334715"/>
    <w:rsid w:val="00334C8D"/>
    <w:rsid w:val="00334CF0"/>
    <w:rsid w:val="0033578F"/>
    <w:rsid w:val="00337918"/>
    <w:rsid w:val="00341037"/>
    <w:rsid w:val="00341B8A"/>
    <w:rsid w:val="00342234"/>
    <w:rsid w:val="00342978"/>
    <w:rsid w:val="00344300"/>
    <w:rsid w:val="00344629"/>
    <w:rsid w:val="00344FAB"/>
    <w:rsid w:val="003451CB"/>
    <w:rsid w:val="0034547F"/>
    <w:rsid w:val="00345823"/>
    <w:rsid w:val="00345EBB"/>
    <w:rsid w:val="003460B7"/>
    <w:rsid w:val="003462B6"/>
    <w:rsid w:val="003467D4"/>
    <w:rsid w:val="003467E9"/>
    <w:rsid w:val="003468BD"/>
    <w:rsid w:val="00346B2E"/>
    <w:rsid w:val="003470E3"/>
    <w:rsid w:val="00347C03"/>
    <w:rsid w:val="00350038"/>
    <w:rsid w:val="003508CA"/>
    <w:rsid w:val="00350CB6"/>
    <w:rsid w:val="00350E6E"/>
    <w:rsid w:val="00350FCC"/>
    <w:rsid w:val="00351CC2"/>
    <w:rsid w:val="00351E3E"/>
    <w:rsid w:val="00352162"/>
    <w:rsid w:val="00352B07"/>
    <w:rsid w:val="00352C9B"/>
    <w:rsid w:val="00352EF4"/>
    <w:rsid w:val="00353F63"/>
    <w:rsid w:val="003543B1"/>
    <w:rsid w:val="00354FFD"/>
    <w:rsid w:val="003552EB"/>
    <w:rsid w:val="003566C2"/>
    <w:rsid w:val="003568D4"/>
    <w:rsid w:val="0035742A"/>
    <w:rsid w:val="00357D9A"/>
    <w:rsid w:val="00357E37"/>
    <w:rsid w:val="00360E99"/>
    <w:rsid w:val="0036174A"/>
    <w:rsid w:val="003619DE"/>
    <w:rsid w:val="00361C44"/>
    <w:rsid w:val="00362248"/>
    <w:rsid w:val="003625E9"/>
    <w:rsid w:val="0036474F"/>
    <w:rsid w:val="00364D68"/>
    <w:rsid w:val="00365639"/>
    <w:rsid w:val="00365CEF"/>
    <w:rsid w:val="00365DDC"/>
    <w:rsid w:val="0036647C"/>
    <w:rsid w:val="00366492"/>
    <w:rsid w:val="0036680B"/>
    <w:rsid w:val="00370186"/>
    <w:rsid w:val="0037020E"/>
    <w:rsid w:val="0037056A"/>
    <w:rsid w:val="003708FC"/>
    <w:rsid w:val="00370D0A"/>
    <w:rsid w:val="00370FFD"/>
    <w:rsid w:val="00371107"/>
    <w:rsid w:val="00372A27"/>
    <w:rsid w:val="00374428"/>
    <w:rsid w:val="003748A3"/>
    <w:rsid w:val="00374C58"/>
    <w:rsid w:val="0037538B"/>
    <w:rsid w:val="0037599D"/>
    <w:rsid w:val="003774AE"/>
    <w:rsid w:val="00377867"/>
    <w:rsid w:val="00377BFA"/>
    <w:rsid w:val="00380127"/>
    <w:rsid w:val="00380156"/>
    <w:rsid w:val="00380B7B"/>
    <w:rsid w:val="00380F9F"/>
    <w:rsid w:val="0038140A"/>
    <w:rsid w:val="0038227B"/>
    <w:rsid w:val="00382867"/>
    <w:rsid w:val="00382898"/>
    <w:rsid w:val="00382D03"/>
    <w:rsid w:val="00383992"/>
    <w:rsid w:val="00383998"/>
    <w:rsid w:val="0038426E"/>
    <w:rsid w:val="0038445B"/>
    <w:rsid w:val="00384499"/>
    <w:rsid w:val="003847F9"/>
    <w:rsid w:val="003855AB"/>
    <w:rsid w:val="003858B7"/>
    <w:rsid w:val="003865BF"/>
    <w:rsid w:val="00386AD3"/>
    <w:rsid w:val="00386DA7"/>
    <w:rsid w:val="003874B2"/>
    <w:rsid w:val="003876A5"/>
    <w:rsid w:val="00387CE1"/>
    <w:rsid w:val="00390ACC"/>
    <w:rsid w:val="00390B04"/>
    <w:rsid w:val="003915F5"/>
    <w:rsid w:val="00391D84"/>
    <w:rsid w:val="0039203E"/>
    <w:rsid w:val="00393AEA"/>
    <w:rsid w:val="003941C8"/>
    <w:rsid w:val="00394303"/>
    <w:rsid w:val="0039479E"/>
    <w:rsid w:val="00394DE4"/>
    <w:rsid w:val="0039672D"/>
    <w:rsid w:val="00396971"/>
    <w:rsid w:val="00396C88"/>
    <w:rsid w:val="00396CEF"/>
    <w:rsid w:val="00397AAF"/>
    <w:rsid w:val="00397D8C"/>
    <w:rsid w:val="003A0673"/>
    <w:rsid w:val="003A0679"/>
    <w:rsid w:val="003A0B22"/>
    <w:rsid w:val="003A1698"/>
    <w:rsid w:val="003A19C3"/>
    <w:rsid w:val="003A19E2"/>
    <w:rsid w:val="003A2498"/>
    <w:rsid w:val="003A28E8"/>
    <w:rsid w:val="003A4394"/>
    <w:rsid w:val="003A4BCA"/>
    <w:rsid w:val="003A528E"/>
    <w:rsid w:val="003A5A0A"/>
    <w:rsid w:val="003A68EC"/>
    <w:rsid w:val="003A6946"/>
    <w:rsid w:val="003A6B42"/>
    <w:rsid w:val="003A72B7"/>
    <w:rsid w:val="003A7483"/>
    <w:rsid w:val="003A75AF"/>
    <w:rsid w:val="003B0FCD"/>
    <w:rsid w:val="003B2A30"/>
    <w:rsid w:val="003B2B69"/>
    <w:rsid w:val="003B2BD7"/>
    <w:rsid w:val="003B2E12"/>
    <w:rsid w:val="003B30B0"/>
    <w:rsid w:val="003B3DC1"/>
    <w:rsid w:val="003B3E26"/>
    <w:rsid w:val="003B3FA3"/>
    <w:rsid w:val="003B4278"/>
    <w:rsid w:val="003B4DCD"/>
    <w:rsid w:val="003B5108"/>
    <w:rsid w:val="003B51F0"/>
    <w:rsid w:val="003B5ABB"/>
    <w:rsid w:val="003B61DF"/>
    <w:rsid w:val="003B66C0"/>
    <w:rsid w:val="003B6BD8"/>
    <w:rsid w:val="003C1171"/>
    <w:rsid w:val="003C1959"/>
    <w:rsid w:val="003C1D34"/>
    <w:rsid w:val="003C24FB"/>
    <w:rsid w:val="003C257C"/>
    <w:rsid w:val="003C275E"/>
    <w:rsid w:val="003C298A"/>
    <w:rsid w:val="003C323C"/>
    <w:rsid w:val="003C3294"/>
    <w:rsid w:val="003C36D6"/>
    <w:rsid w:val="003C3736"/>
    <w:rsid w:val="003C3D64"/>
    <w:rsid w:val="003C455D"/>
    <w:rsid w:val="003C4643"/>
    <w:rsid w:val="003C4931"/>
    <w:rsid w:val="003C49EA"/>
    <w:rsid w:val="003C4B8F"/>
    <w:rsid w:val="003C534E"/>
    <w:rsid w:val="003C6481"/>
    <w:rsid w:val="003C7E5C"/>
    <w:rsid w:val="003D00F0"/>
    <w:rsid w:val="003D02FB"/>
    <w:rsid w:val="003D0325"/>
    <w:rsid w:val="003D107A"/>
    <w:rsid w:val="003D1BE2"/>
    <w:rsid w:val="003D27C2"/>
    <w:rsid w:val="003D3797"/>
    <w:rsid w:val="003D4212"/>
    <w:rsid w:val="003D5196"/>
    <w:rsid w:val="003D5744"/>
    <w:rsid w:val="003D5EF2"/>
    <w:rsid w:val="003D67A9"/>
    <w:rsid w:val="003D67F9"/>
    <w:rsid w:val="003D7653"/>
    <w:rsid w:val="003D7F3E"/>
    <w:rsid w:val="003E2A3E"/>
    <w:rsid w:val="003E3AC7"/>
    <w:rsid w:val="003E43D6"/>
    <w:rsid w:val="003E4A18"/>
    <w:rsid w:val="003E61FA"/>
    <w:rsid w:val="003E657F"/>
    <w:rsid w:val="003E6794"/>
    <w:rsid w:val="003E78F8"/>
    <w:rsid w:val="003E7E2B"/>
    <w:rsid w:val="003E7EE6"/>
    <w:rsid w:val="003F0440"/>
    <w:rsid w:val="003F1CC2"/>
    <w:rsid w:val="003F28C0"/>
    <w:rsid w:val="003F3045"/>
    <w:rsid w:val="003F3074"/>
    <w:rsid w:val="003F4086"/>
    <w:rsid w:val="003F437A"/>
    <w:rsid w:val="003F47D4"/>
    <w:rsid w:val="003F4DAD"/>
    <w:rsid w:val="003F534C"/>
    <w:rsid w:val="003F5362"/>
    <w:rsid w:val="003F593B"/>
    <w:rsid w:val="003F5995"/>
    <w:rsid w:val="003F5C54"/>
    <w:rsid w:val="003F7489"/>
    <w:rsid w:val="003F77C4"/>
    <w:rsid w:val="00400B49"/>
    <w:rsid w:val="00401540"/>
    <w:rsid w:val="00401D3B"/>
    <w:rsid w:val="00402085"/>
    <w:rsid w:val="0040216A"/>
    <w:rsid w:val="00402324"/>
    <w:rsid w:val="00402405"/>
    <w:rsid w:val="004030B7"/>
    <w:rsid w:val="00403185"/>
    <w:rsid w:val="0040336B"/>
    <w:rsid w:val="00404039"/>
    <w:rsid w:val="00404534"/>
    <w:rsid w:val="00404ABF"/>
    <w:rsid w:val="00404CF0"/>
    <w:rsid w:val="0040513A"/>
    <w:rsid w:val="0040513C"/>
    <w:rsid w:val="00405BF9"/>
    <w:rsid w:val="00405D36"/>
    <w:rsid w:val="004062D9"/>
    <w:rsid w:val="0040701C"/>
    <w:rsid w:val="00407124"/>
    <w:rsid w:val="0040783F"/>
    <w:rsid w:val="004079AC"/>
    <w:rsid w:val="0041012F"/>
    <w:rsid w:val="0041017E"/>
    <w:rsid w:val="00410489"/>
    <w:rsid w:val="00410D14"/>
    <w:rsid w:val="00411199"/>
    <w:rsid w:val="00411A1E"/>
    <w:rsid w:val="004120C0"/>
    <w:rsid w:val="00412209"/>
    <w:rsid w:val="004134FA"/>
    <w:rsid w:val="00413BD8"/>
    <w:rsid w:val="0041405B"/>
    <w:rsid w:val="00414230"/>
    <w:rsid w:val="004145C4"/>
    <w:rsid w:val="0041663E"/>
    <w:rsid w:val="004168F9"/>
    <w:rsid w:val="00416B23"/>
    <w:rsid w:val="004200D4"/>
    <w:rsid w:val="0042047A"/>
    <w:rsid w:val="004206FC"/>
    <w:rsid w:val="0042088F"/>
    <w:rsid w:val="004209E0"/>
    <w:rsid w:val="00420EE8"/>
    <w:rsid w:val="004221FB"/>
    <w:rsid w:val="00422C97"/>
    <w:rsid w:val="00423B43"/>
    <w:rsid w:val="004242C3"/>
    <w:rsid w:val="00424864"/>
    <w:rsid w:val="00424952"/>
    <w:rsid w:val="00425C98"/>
    <w:rsid w:val="00425CEC"/>
    <w:rsid w:val="0042738B"/>
    <w:rsid w:val="00427807"/>
    <w:rsid w:val="00427DF3"/>
    <w:rsid w:val="00427FA2"/>
    <w:rsid w:val="00430908"/>
    <w:rsid w:val="0043122C"/>
    <w:rsid w:val="0043229C"/>
    <w:rsid w:val="00433A39"/>
    <w:rsid w:val="00433F63"/>
    <w:rsid w:val="00433F81"/>
    <w:rsid w:val="00434BEE"/>
    <w:rsid w:val="00434D1E"/>
    <w:rsid w:val="00434D81"/>
    <w:rsid w:val="004356E2"/>
    <w:rsid w:val="00435BDE"/>
    <w:rsid w:val="00436784"/>
    <w:rsid w:val="00437532"/>
    <w:rsid w:val="00440587"/>
    <w:rsid w:val="004413BF"/>
    <w:rsid w:val="0044217D"/>
    <w:rsid w:val="00442867"/>
    <w:rsid w:val="00442C10"/>
    <w:rsid w:val="00442DAD"/>
    <w:rsid w:val="00443061"/>
    <w:rsid w:val="00443578"/>
    <w:rsid w:val="00443992"/>
    <w:rsid w:val="00443CF9"/>
    <w:rsid w:val="004440CC"/>
    <w:rsid w:val="0044464C"/>
    <w:rsid w:val="00444D95"/>
    <w:rsid w:val="00444FFD"/>
    <w:rsid w:val="00445466"/>
    <w:rsid w:val="00445566"/>
    <w:rsid w:val="004456F6"/>
    <w:rsid w:val="0044596D"/>
    <w:rsid w:val="0044638A"/>
    <w:rsid w:val="00447731"/>
    <w:rsid w:val="00447C2B"/>
    <w:rsid w:val="00447EDB"/>
    <w:rsid w:val="004504AA"/>
    <w:rsid w:val="004504F7"/>
    <w:rsid w:val="00451532"/>
    <w:rsid w:val="00451D8A"/>
    <w:rsid w:val="00452158"/>
    <w:rsid w:val="00452462"/>
    <w:rsid w:val="00452F75"/>
    <w:rsid w:val="004548D7"/>
    <w:rsid w:val="00454E78"/>
    <w:rsid w:val="004567CD"/>
    <w:rsid w:val="00456916"/>
    <w:rsid w:val="00456EC0"/>
    <w:rsid w:val="00456F8D"/>
    <w:rsid w:val="004573D2"/>
    <w:rsid w:val="00457693"/>
    <w:rsid w:val="00457D81"/>
    <w:rsid w:val="00461117"/>
    <w:rsid w:val="00461B50"/>
    <w:rsid w:val="00461DC9"/>
    <w:rsid w:val="0046273F"/>
    <w:rsid w:val="0046305D"/>
    <w:rsid w:val="0046338E"/>
    <w:rsid w:val="00463853"/>
    <w:rsid w:val="00463CEE"/>
    <w:rsid w:val="00464215"/>
    <w:rsid w:val="00464324"/>
    <w:rsid w:val="00464578"/>
    <w:rsid w:val="00464856"/>
    <w:rsid w:val="0046499E"/>
    <w:rsid w:val="00464F43"/>
    <w:rsid w:val="0046519D"/>
    <w:rsid w:val="004651AA"/>
    <w:rsid w:val="00465249"/>
    <w:rsid w:val="00466123"/>
    <w:rsid w:val="0046630A"/>
    <w:rsid w:val="00466AD1"/>
    <w:rsid w:val="0046776F"/>
    <w:rsid w:val="00470513"/>
    <w:rsid w:val="004725D7"/>
    <w:rsid w:val="0047278C"/>
    <w:rsid w:val="004729FC"/>
    <w:rsid w:val="00472E94"/>
    <w:rsid w:val="00472F32"/>
    <w:rsid w:val="00473F83"/>
    <w:rsid w:val="00474600"/>
    <w:rsid w:val="00474DC8"/>
    <w:rsid w:val="00475B12"/>
    <w:rsid w:val="00475CC6"/>
    <w:rsid w:val="00475E44"/>
    <w:rsid w:val="004778BF"/>
    <w:rsid w:val="00477B07"/>
    <w:rsid w:val="004801F0"/>
    <w:rsid w:val="00480242"/>
    <w:rsid w:val="0048066B"/>
    <w:rsid w:val="00480AC6"/>
    <w:rsid w:val="004835B3"/>
    <w:rsid w:val="004838FD"/>
    <w:rsid w:val="00483CE0"/>
    <w:rsid w:val="00484728"/>
    <w:rsid w:val="00485407"/>
    <w:rsid w:val="0048597A"/>
    <w:rsid w:val="00485B48"/>
    <w:rsid w:val="00485B88"/>
    <w:rsid w:val="00485ED2"/>
    <w:rsid w:val="00486CB9"/>
    <w:rsid w:val="00486EB0"/>
    <w:rsid w:val="004874C3"/>
    <w:rsid w:val="00487A8B"/>
    <w:rsid w:val="00487DCB"/>
    <w:rsid w:val="004907D9"/>
    <w:rsid w:val="00490E88"/>
    <w:rsid w:val="00491216"/>
    <w:rsid w:val="0049129B"/>
    <w:rsid w:val="00491A94"/>
    <w:rsid w:val="00492D3A"/>
    <w:rsid w:val="00493789"/>
    <w:rsid w:val="004942C8"/>
    <w:rsid w:val="00495A29"/>
    <w:rsid w:val="00496904"/>
    <w:rsid w:val="00496A59"/>
    <w:rsid w:val="004970EA"/>
    <w:rsid w:val="00497865"/>
    <w:rsid w:val="00497BDA"/>
    <w:rsid w:val="004A03A6"/>
    <w:rsid w:val="004A0705"/>
    <w:rsid w:val="004A086D"/>
    <w:rsid w:val="004A0F27"/>
    <w:rsid w:val="004A0F62"/>
    <w:rsid w:val="004A1EE5"/>
    <w:rsid w:val="004A22D7"/>
    <w:rsid w:val="004A2737"/>
    <w:rsid w:val="004A2834"/>
    <w:rsid w:val="004A3059"/>
    <w:rsid w:val="004A3484"/>
    <w:rsid w:val="004A364B"/>
    <w:rsid w:val="004A36A0"/>
    <w:rsid w:val="004A374D"/>
    <w:rsid w:val="004A3975"/>
    <w:rsid w:val="004A41DB"/>
    <w:rsid w:val="004A453F"/>
    <w:rsid w:val="004A4CD7"/>
    <w:rsid w:val="004A600E"/>
    <w:rsid w:val="004A6A09"/>
    <w:rsid w:val="004A6B35"/>
    <w:rsid w:val="004A6E31"/>
    <w:rsid w:val="004B061A"/>
    <w:rsid w:val="004B0770"/>
    <w:rsid w:val="004B0850"/>
    <w:rsid w:val="004B1775"/>
    <w:rsid w:val="004B19C9"/>
    <w:rsid w:val="004B242B"/>
    <w:rsid w:val="004B26F2"/>
    <w:rsid w:val="004B27FB"/>
    <w:rsid w:val="004B282E"/>
    <w:rsid w:val="004B37DC"/>
    <w:rsid w:val="004B38FD"/>
    <w:rsid w:val="004B3B31"/>
    <w:rsid w:val="004B3C5C"/>
    <w:rsid w:val="004B42E2"/>
    <w:rsid w:val="004B4A5A"/>
    <w:rsid w:val="004B5297"/>
    <w:rsid w:val="004B5693"/>
    <w:rsid w:val="004B5CA7"/>
    <w:rsid w:val="004B5E0B"/>
    <w:rsid w:val="004B6166"/>
    <w:rsid w:val="004B63B3"/>
    <w:rsid w:val="004B6A90"/>
    <w:rsid w:val="004B7281"/>
    <w:rsid w:val="004B7308"/>
    <w:rsid w:val="004B7C40"/>
    <w:rsid w:val="004C1295"/>
    <w:rsid w:val="004C2657"/>
    <w:rsid w:val="004C3168"/>
    <w:rsid w:val="004C3944"/>
    <w:rsid w:val="004C4162"/>
    <w:rsid w:val="004C4D9D"/>
    <w:rsid w:val="004C693C"/>
    <w:rsid w:val="004C747A"/>
    <w:rsid w:val="004C7D06"/>
    <w:rsid w:val="004C7D13"/>
    <w:rsid w:val="004D0502"/>
    <w:rsid w:val="004D0C5F"/>
    <w:rsid w:val="004D0DD9"/>
    <w:rsid w:val="004D1CE1"/>
    <w:rsid w:val="004D1FCD"/>
    <w:rsid w:val="004D230F"/>
    <w:rsid w:val="004D2C98"/>
    <w:rsid w:val="004D2F94"/>
    <w:rsid w:val="004D30BE"/>
    <w:rsid w:val="004D42CF"/>
    <w:rsid w:val="004D4C4A"/>
    <w:rsid w:val="004D5B75"/>
    <w:rsid w:val="004D7702"/>
    <w:rsid w:val="004D7F4A"/>
    <w:rsid w:val="004E3C41"/>
    <w:rsid w:val="004E3EAC"/>
    <w:rsid w:val="004E4578"/>
    <w:rsid w:val="004E5673"/>
    <w:rsid w:val="004E5760"/>
    <w:rsid w:val="004E5B80"/>
    <w:rsid w:val="004E5D35"/>
    <w:rsid w:val="004E5D9E"/>
    <w:rsid w:val="004E636B"/>
    <w:rsid w:val="004E6484"/>
    <w:rsid w:val="004E7448"/>
    <w:rsid w:val="004E78D2"/>
    <w:rsid w:val="004E7B91"/>
    <w:rsid w:val="004E7EA9"/>
    <w:rsid w:val="004E7F29"/>
    <w:rsid w:val="004F01F9"/>
    <w:rsid w:val="004F0D1B"/>
    <w:rsid w:val="004F1934"/>
    <w:rsid w:val="004F1955"/>
    <w:rsid w:val="004F1B6F"/>
    <w:rsid w:val="004F212F"/>
    <w:rsid w:val="004F2376"/>
    <w:rsid w:val="004F2A6A"/>
    <w:rsid w:val="004F2D84"/>
    <w:rsid w:val="004F3356"/>
    <w:rsid w:val="004F36A7"/>
    <w:rsid w:val="004F3959"/>
    <w:rsid w:val="004F3D4F"/>
    <w:rsid w:val="004F41CA"/>
    <w:rsid w:val="004F5464"/>
    <w:rsid w:val="004F69E8"/>
    <w:rsid w:val="004F6D44"/>
    <w:rsid w:val="004F7DF6"/>
    <w:rsid w:val="005005CA"/>
    <w:rsid w:val="005009BD"/>
    <w:rsid w:val="00500B39"/>
    <w:rsid w:val="00500BCD"/>
    <w:rsid w:val="00500CCC"/>
    <w:rsid w:val="00501412"/>
    <w:rsid w:val="005017D2"/>
    <w:rsid w:val="00501E55"/>
    <w:rsid w:val="00502216"/>
    <w:rsid w:val="00502637"/>
    <w:rsid w:val="005027F4"/>
    <w:rsid w:val="00502A81"/>
    <w:rsid w:val="00504F0E"/>
    <w:rsid w:val="005055B4"/>
    <w:rsid w:val="00505A7C"/>
    <w:rsid w:val="00506B3D"/>
    <w:rsid w:val="00506E7E"/>
    <w:rsid w:val="0050759C"/>
    <w:rsid w:val="00507AB6"/>
    <w:rsid w:val="00507B57"/>
    <w:rsid w:val="00510BE5"/>
    <w:rsid w:val="00511544"/>
    <w:rsid w:val="0051192D"/>
    <w:rsid w:val="00511BAF"/>
    <w:rsid w:val="00511C64"/>
    <w:rsid w:val="00512346"/>
    <w:rsid w:val="00513B66"/>
    <w:rsid w:val="00514AC5"/>
    <w:rsid w:val="00515444"/>
    <w:rsid w:val="00515D8D"/>
    <w:rsid w:val="00516136"/>
    <w:rsid w:val="00516549"/>
    <w:rsid w:val="00516D13"/>
    <w:rsid w:val="00516E2C"/>
    <w:rsid w:val="00517C23"/>
    <w:rsid w:val="0052046F"/>
    <w:rsid w:val="0052069B"/>
    <w:rsid w:val="00520D6B"/>
    <w:rsid w:val="0052127F"/>
    <w:rsid w:val="00521DC6"/>
    <w:rsid w:val="0052221F"/>
    <w:rsid w:val="00522278"/>
    <w:rsid w:val="0052301C"/>
    <w:rsid w:val="00523351"/>
    <w:rsid w:val="00523CEF"/>
    <w:rsid w:val="00524033"/>
    <w:rsid w:val="00524945"/>
    <w:rsid w:val="00524972"/>
    <w:rsid w:val="005249A0"/>
    <w:rsid w:val="005254C3"/>
    <w:rsid w:val="00525658"/>
    <w:rsid w:val="00525E89"/>
    <w:rsid w:val="005266D0"/>
    <w:rsid w:val="00526963"/>
    <w:rsid w:val="0052784F"/>
    <w:rsid w:val="005308A2"/>
    <w:rsid w:val="00530CA1"/>
    <w:rsid w:val="005326BB"/>
    <w:rsid w:val="00532E3D"/>
    <w:rsid w:val="00534069"/>
    <w:rsid w:val="005348A2"/>
    <w:rsid w:val="00535411"/>
    <w:rsid w:val="005356FE"/>
    <w:rsid w:val="00535D39"/>
    <w:rsid w:val="005362AA"/>
    <w:rsid w:val="0053788F"/>
    <w:rsid w:val="00540120"/>
    <w:rsid w:val="00540897"/>
    <w:rsid w:val="00541280"/>
    <w:rsid w:val="005418F4"/>
    <w:rsid w:val="00541ED7"/>
    <w:rsid w:val="00542629"/>
    <w:rsid w:val="00543E74"/>
    <w:rsid w:val="005441E3"/>
    <w:rsid w:val="00544B53"/>
    <w:rsid w:val="00544D98"/>
    <w:rsid w:val="00545BFD"/>
    <w:rsid w:val="005468EC"/>
    <w:rsid w:val="00546AD2"/>
    <w:rsid w:val="00546F27"/>
    <w:rsid w:val="00546F65"/>
    <w:rsid w:val="005470C6"/>
    <w:rsid w:val="005471D8"/>
    <w:rsid w:val="00547493"/>
    <w:rsid w:val="00547C77"/>
    <w:rsid w:val="00547E92"/>
    <w:rsid w:val="005508FA"/>
    <w:rsid w:val="00550C91"/>
    <w:rsid w:val="00551A2E"/>
    <w:rsid w:val="00552498"/>
    <w:rsid w:val="00552B29"/>
    <w:rsid w:val="005533F3"/>
    <w:rsid w:val="00554165"/>
    <w:rsid w:val="00554BBF"/>
    <w:rsid w:val="005558C5"/>
    <w:rsid w:val="005562B0"/>
    <w:rsid w:val="0055644E"/>
    <w:rsid w:val="00556685"/>
    <w:rsid w:val="00557509"/>
    <w:rsid w:val="0055794E"/>
    <w:rsid w:val="00560683"/>
    <w:rsid w:val="005636DF"/>
    <w:rsid w:val="00563B90"/>
    <w:rsid w:val="00563EFF"/>
    <w:rsid w:val="00564480"/>
    <w:rsid w:val="00564F6A"/>
    <w:rsid w:val="00566097"/>
    <w:rsid w:val="005670AD"/>
    <w:rsid w:val="005672D2"/>
    <w:rsid w:val="00567517"/>
    <w:rsid w:val="00567C33"/>
    <w:rsid w:val="00567E4A"/>
    <w:rsid w:val="005714D6"/>
    <w:rsid w:val="00571780"/>
    <w:rsid w:val="00571CA9"/>
    <w:rsid w:val="00571D78"/>
    <w:rsid w:val="00571F74"/>
    <w:rsid w:val="00572A38"/>
    <w:rsid w:val="00572DBB"/>
    <w:rsid w:val="00572E8E"/>
    <w:rsid w:val="0057368C"/>
    <w:rsid w:val="005749D4"/>
    <w:rsid w:val="0057549F"/>
    <w:rsid w:val="00575598"/>
    <w:rsid w:val="00575DA0"/>
    <w:rsid w:val="0058002B"/>
    <w:rsid w:val="0058079D"/>
    <w:rsid w:val="00580FA3"/>
    <w:rsid w:val="005819F5"/>
    <w:rsid w:val="00581B97"/>
    <w:rsid w:val="00582631"/>
    <w:rsid w:val="00582A04"/>
    <w:rsid w:val="00583B7B"/>
    <w:rsid w:val="00583DC9"/>
    <w:rsid w:val="005841DD"/>
    <w:rsid w:val="005842A0"/>
    <w:rsid w:val="005846FB"/>
    <w:rsid w:val="0058512A"/>
    <w:rsid w:val="00585B3B"/>
    <w:rsid w:val="0058626A"/>
    <w:rsid w:val="005864A1"/>
    <w:rsid w:val="00586694"/>
    <w:rsid w:val="0058708C"/>
    <w:rsid w:val="005879A3"/>
    <w:rsid w:val="00587ACD"/>
    <w:rsid w:val="00590542"/>
    <w:rsid w:val="005909AE"/>
    <w:rsid w:val="00591172"/>
    <w:rsid w:val="005921FF"/>
    <w:rsid w:val="0059267E"/>
    <w:rsid w:val="0059366F"/>
    <w:rsid w:val="005945D8"/>
    <w:rsid w:val="00594B42"/>
    <w:rsid w:val="00595322"/>
    <w:rsid w:val="005960AA"/>
    <w:rsid w:val="0059698E"/>
    <w:rsid w:val="005972D2"/>
    <w:rsid w:val="005973DB"/>
    <w:rsid w:val="005A0348"/>
    <w:rsid w:val="005A2AEB"/>
    <w:rsid w:val="005A2E3B"/>
    <w:rsid w:val="005A3759"/>
    <w:rsid w:val="005A37EB"/>
    <w:rsid w:val="005A45B6"/>
    <w:rsid w:val="005A47BE"/>
    <w:rsid w:val="005A4951"/>
    <w:rsid w:val="005A5161"/>
    <w:rsid w:val="005A5C67"/>
    <w:rsid w:val="005A6330"/>
    <w:rsid w:val="005A6439"/>
    <w:rsid w:val="005A6817"/>
    <w:rsid w:val="005A74B7"/>
    <w:rsid w:val="005A7F75"/>
    <w:rsid w:val="005B0460"/>
    <w:rsid w:val="005B0590"/>
    <w:rsid w:val="005B0F22"/>
    <w:rsid w:val="005B0F75"/>
    <w:rsid w:val="005B10FB"/>
    <w:rsid w:val="005B18EE"/>
    <w:rsid w:val="005B20A4"/>
    <w:rsid w:val="005B2F73"/>
    <w:rsid w:val="005B324A"/>
    <w:rsid w:val="005B3320"/>
    <w:rsid w:val="005B34E0"/>
    <w:rsid w:val="005B3540"/>
    <w:rsid w:val="005B3EF2"/>
    <w:rsid w:val="005B4EFF"/>
    <w:rsid w:val="005B67BA"/>
    <w:rsid w:val="005B6B8F"/>
    <w:rsid w:val="005B7263"/>
    <w:rsid w:val="005B736B"/>
    <w:rsid w:val="005B7874"/>
    <w:rsid w:val="005C0131"/>
    <w:rsid w:val="005C0254"/>
    <w:rsid w:val="005C0379"/>
    <w:rsid w:val="005C1077"/>
    <w:rsid w:val="005C1AEF"/>
    <w:rsid w:val="005C2116"/>
    <w:rsid w:val="005C3195"/>
    <w:rsid w:val="005C3866"/>
    <w:rsid w:val="005C3BA2"/>
    <w:rsid w:val="005C485D"/>
    <w:rsid w:val="005C4B5A"/>
    <w:rsid w:val="005C500D"/>
    <w:rsid w:val="005C524F"/>
    <w:rsid w:val="005C5561"/>
    <w:rsid w:val="005C6885"/>
    <w:rsid w:val="005C749F"/>
    <w:rsid w:val="005D1138"/>
    <w:rsid w:val="005D258E"/>
    <w:rsid w:val="005D30FE"/>
    <w:rsid w:val="005D3172"/>
    <w:rsid w:val="005D48C2"/>
    <w:rsid w:val="005D4DAC"/>
    <w:rsid w:val="005D4EA5"/>
    <w:rsid w:val="005D5AAA"/>
    <w:rsid w:val="005D66A4"/>
    <w:rsid w:val="005D7071"/>
    <w:rsid w:val="005E16F0"/>
    <w:rsid w:val="005E1778"/>
    <w:rsid w:val="005E177C"/>
    <w:rsid w:val="005E2573"/>
    <w:rsid w:val="005E28C8"/>
    <w:rsid w:val="005E2BCD"/>
    <w:rsid w:val="005E31F1"/>
    <w:rsid w:val="005E3D46"/>
    <w:rsid w:val="005E400B"/>
    <w:rsid w:val="005E4085"/>
    <w:rsid w:val="005E4ECD"/>
    <w:rsid w:val="005E535D"/>
    <w:rsid w:val="005E5A54"/>
    <w:rsid w:val="005E6465"/>
    <w:rsid w:val="005E66A0"/>
    <w:rsid w:val="005E75A7"/>
    <w:rsid w:val="005E7ABD"/>
    <w:rsid w:val="005E7F23"/>
    <w:rsid w:val="005F0884"/>
    <w:rsid w:val="005F1C21"/>
    <w:rsid w:val="005F2B2B"/>
    <w:rsid w:val="005F2B80"/>
    <w:rsid w:val="005F38EE"/>
    <w:rsid w:val="005F4137"/>
    <w:rsid w:val="005F44BE"/>
    <w:rsid w:val="005F536F"/>
    <w:rsid w:val="005F57F0"/>
    <w:rsid w:val="005F5912"/>
    <w:rsid w:val="005F5F2E"/>
    <w:rsid w:val="005F6712"/>
    <w:rsid w:val="005F6BBA"/>
    <w:rsid w:val="005F6C22"/>
    <w:rsid w:val="005F7730"/>
    <w:rsid w:val="00600006"/>
    <w:rsid w:val="006002B4"/>
    <w:rsid w:val="006007C5"/>
    <w:rsid w:val="00600A32"/>
    <w:rsid w:val="006014AA"/>
    <w:rsid w:val="006019D6"/>
    <w:rsid w:val="00601E0B"/>
    <w:rsid w:val="0060243D"/>
    <w:rsid w:val="00602FCF"/>
    <w:rsid w:val="0060327C"/>
    <w:rsid w:val="006045F9"/>
    <w:rsid w:val="00604D8E"/>
    <w:rsid w:val="006053CC"/>
    <w:rsid w:val="0060592D"/>
    <w:rsid w:val="00605BA3"/>
    <w:rsid w:val="00605C37"/>
    <w:rsid w:val="0060676C"/>
    <w:rsid w:val="0060686B"/>
    <w:rsid w:val="00606E8F"/>
    <w:rsid w:val="00607083"/>
    <w:rsid w:val="00607150"/>
    <w:rsid w:val="0060791F"/>
    <w:rsid w:val="00607DB6"/>
    <w:rsid w:val="00612BD6"/>
    <w:rsid w:val="006139C8"/>
    <w:rsid w:val="006139D5"/>
    <w:rsid w:val="00614260"/>
    <w:rsid w:val="00615A29"/>
    <w:rsid w:val="00615BDD"/>
    <w:rsid w:val="00616D11"/>
    <w:rsid w:val="00616E71"/>
    <w:rsid w:val="00617069"/>
    <w:rsid w:val="006170F2"/>
    <w:rsid w:val="00617207"/>
    <w:rsid w:val="006203F2"/>
    <w:rsid w:val="00620BA4"/>
    <w:rsid w:val="00620C42"/>
    <w:rsid w:val="00620FB9"/>
    <w:rsid w:val="0062192C"/>
    <w:rsid w:val="00622237"/>
    <w:rsid w:val="006224CE"/>
    <w:rsid w:val="00623580"/>
    <w:rsid w:val="00623916"/>
    <w:rsid w:val="0062394E"/>
    <w:rsid w:val="006245CF"/>
    <w:rsid w:val="0062527E"/>
    <w:rsid w:val="006256CB"/>
    <w:rsid w:val="00626CF5"/>
    <w:rsid w:val="006271CA"/>
    <w:rsid w:val="006272A6"/>
    <w:rsid w:val="006274CA"/>
    <w:rsid w:val="00627AAD"/>
    <w:rsid w:val="00630133"/>
    <w:rsid w:val="00630232"/>
    <w:rsid w:val="006308DD"/>
    <w:rsid w:val="00630A80"/>
    <w:rsid w:val="0063168C"/>
    <w:rsid w:val="00631699"/>
    <w:rsid w:val="0063170B"/>
    <w:rsid w:val="00631E38"/>
    <w:rsid w:val="00632328"/>
    <w:rsid w:val="00632474"/>
    <w:rsid w:val="00632557"/>
    <w:rsid w:val="0063513C"/>
    <w:rsid w:val="0063517E"/>
    <w:rsid w:val="006359B2"/>
    <w:rsid w:val="00636B84"/>
    <w:rsid w:val="00636E2C"/>
    <w:rsid w:val="00637A8B"/>
    <w:rsid w:val="00637AE1"/>
    <w:rsid w:val="00637EB1"/>
    <w:rsid w:val="00641151"/>
    <w:rsid w:val="006414B1"/>
    <w:rsid w:val="006418FB"/>
    <w:rsid w:val="006422C5"/>
    <w:rsid w:val="006423A9"/>
    <w:rsid w:val="0064376F"/>
    <w:rsid w:val="0064410C"/>
    <w:rsid w:val="00644F20"/>
    <w:rsid w:val="0064532D"/>
    <w:rsid w:val="006455E5"/>
    <w:rsid w:val="00647701"/>
    <w:rsid w:val="00652852"/>
    <w:rsid w:val="00652F5D"/>
    <w:rsid w:val="00653DA3"/>
    <w:rsid w:val="006547CA"/>
    <w:rsid w:val="006563EA"/>
    <w:rsid w:val="0065658E"/>
    <w:rsid w:val="00656B47"/>
    <w:rsid w:val="00657031"/>
    <w:rsid w:val="006571ED"/>
    <w:rsid w:val="0065739C"/>
    <w:rsid w:val="00657A32"/>
    <w:rsid w:val="00661046"/>
    <w:rsid w:val="00661BDD"/>
    <w:rsid w:val="006620F7"/>
    <w:rsid w:val="00663AD1"/>
    <w:rsid w:val="00663E68"/>
    <w:rsid w:val="00664352"/>
    <w:rsid w:val="00664F61"/>
    <w:rsid w:val="0066525A"/>
    <w:rsid w:val="00665858"/>
    <w:rsid w:val="00665F01"/>
    <w:rsid w:val="00666617"/>
    <w:rsid w:val="00666CC2"/>
    <w:rsid w:val="006672BB"/>
    <w:rsid w:val="006674B9"/>
    <w:rsid w:val="006675D6"/>
    <w:rsid w:val="006703FE"/>
    <w:rsid w:val="006705C3"/>
    <w:rsid w:val="00671F99"/>
    <w:rsid w:val="006729FD"/>
    <w:rsid w:val="0067504D"/>
    <w:rsid w:val="0067575C"/>
    <w:rsid w:val="006757B0"/>
    <w:rsid w:val="0067594B"/>
    <w:rsid w:val="00675DD0"/>
    <w:rsid w:val="00676644"/>
    <w:rsid w:val="00676FFC"/>
    <w:rsid w:val="0068035D"/>
    <w:rsid w:val="00680449"/>
    <w:rsid w:val="0068168C"/>
    <w:rsid w:val="00681CBA"/>
    <w:rsid w:val="00682CB4"/>
    <w:rsid w:val="00683938"/>
    <w:rsid w:val="00683D28"/>
    <w:rsid w:val="00684C47"/>
    <w:rsid w:val="00684FA4"/>
    <w:rsid w:val="0068586D"/>
    <w:rsid w:val="00685CB9"/>
    <w:rsid w:val="0069011F"/>
    <w:rsid w:val="006905EA"/>
    <w:rsid w:val="006917E2"/>
    <w:rsid w:val="00691894"/>
    <w:rsid w:val="00691A5F"/>
    <w:rsid w:val="00691C44"/>
    <w:rsid w:val="00691DE5"/>
    <w:rsid w:val="00692724"/>
    <w:rsid w:val="00692F2A"/>
    <w:rsid w:val="00692F49"/>
    <w:rsid w:val="00693BFB"/>
    <w:rsid w:val="00694677"/>
    <w:rsid w:val="006946A7"/>
    <w:rsid w:val="006960F5"/>
    <w:rsid w:val="006960F8"/>
    <w:rsid w:val="00696AD8"/>
    <w:rsid w:val="00696D70"/>
    <w:rsid w:val="00696E5F"/>
    <w:rsid w:val="0069728B"/>
    <w:rsid w:val="00697848"/>
    <w:rsid w:val="00697C85"/>
    <w:rsid w:val="00697ED9"/>
    <w:rsid w:val="006A01C2"/>
    <w:rsid w:val="006A0A72"/>
    <w:rsid w:val="006A0E66"/>
    <w:rsid w:val="006A1EF0"/>
    <w:rsid w:val="006A3255"/>
    <w:rsid w:val="006A4382"/>
    <w:rsid w:val="006A43AC"/>
    <w:rsid w:val="006A4CEA"/>
    <w:rsid w:val="006A4ED4"/>
    <w:rsid w:val="006A5FA0"/>
    <w:rsid w:val="006A6E5F"/>
    <w:rsid w:val="006B0FCF"/>
    <w:rsid w:val="006B2525"/>
    <w:rsid w:val="006B278A"/>
    <w:rsid w:val="006B417D"/>
    <w:rsid w:val="006B420C"/>
    <w:rsid w:val="006B4C08"/>
    <w:rsid w:val="006B4FC2"/>
    <w:rsid w:val="006B55FE"/>
    <w:rsid w:val="006B58F0"/>
    <w:rsid w:val="006B5FD9"/>
    <w:rsid w:val="006B5FE3"/>
    <w:rsid w:val="006B6D5D"/>
    <w:rsid w:val="006B7302"/>
    <w:rsid w:val="006C052C"/>
    <w:rsid w:val="006C09D0"/>
    <w:rsid w:val="006C0C51"/>
    <w:rsid w:val="006C0FAD"/>
    <w:rsid w:val="006C12E8"/>
    <w:rsid w:val="006C1F6C"/>
    <w:rsid w:val="006C255B"/>
    <w:rsid w:val="006C2C7F"/>
    <w:rsid w:val="006C33AB"/>
    <w:rsid w:val="006C3444"/>
    <w:rsid w:val="006C374B"/>
    <w:rsid w:val="006C3B1E"/>
    <w:rsid w:val="006C458C"/>
    <w:rsid w:val="006C4F28"/>
    <w:rsid w:val="006C55C9"/>
    <w:rsid w:val="006C646C"/>
    <w:rsid w:val="006C727A"/>
    <w:rsid w:val="006C72A1"/>
    <w:rsid w:val="006C770F"/>
    <w:rsid w:val="006C7CCE"/>
    <w:rsid w:val="006D00DB"/>
    <w:rsid w:val="006D081F"/>
    <w:rsid w:val="006D0C00"/>
    <w:rsid w:val="006D17A2"/>
    <w:rsid w:val="006D18D1"/>
    <w:rsid w:val="006D1DD6"/>
    <w:rsid w:val="006D2483"/>
    <w:rsid w:val="006D2968"/>
    <w:rsid w:val="006D2CD1"/>
    <w:rsid w:val="006D30BC"/>
    <w:rsid w:val="006D311B"/>
    <w:rsid w:val="006D3CD6"/>
    <w:rsid w:val="006D51E1"/>
    <w:rsid w:val="006D550D"/>
    <w:rsid w:val="006D774F"/>
    <w:rsid w:val="006D7B6E"/>
    <w:rsid w:val="006E09C7"/>
    <w:rsid w:val="006E0AEF"/>
    <w:rsid w:val="006E2644"/>
    <w:rsid w:val="006E2F25"/>
    <w:rsid w:val="006E410E"/>
    <w:rsid w:val="006E4966"/>
    <w:rsid w:val="006E4F6C"/>
    <w:rsid w:val="006E5372"/>
    <w:rsid w:val="006E54DB"/>
    <w:rsid w:val="006E5E23"/>
    <w:rsid w:val="006E61B0"/>
    <w:rsid w:val="006E6561"/>
    <w:rsid w:val="006E730D"/>
    <w:rsid w:val="006F00B9"/>
    <w:rsid w:val="006F151A"/>
    <w:rsid w:val="006F2679"/>
    <w:rsid w:val="006F2B7F"/>
    <w:rsid w:val="006F3CD8"/>
    <w:rsid w:val="006F4528"/>
    <w:rsid w:val="006F511C"/>
    <w:rsid w:val="006F61E7"/>
    <w:rsid w:val="006F6CAF"/>
    <w:rsid w:val="006F7865"/>
    <w:rsid w:val="006F79E3"/>
    <w:rsid w:val="006F7A74"/>
    <w:rsid w:val="006F7B29"/>
    <w:rsid w:val="007002B9"/>
    <w:rsid w:val="007005A5"/>
    <w:rsid w:val="007009C2"/>
    <w:rsid w:val="007019B3"/>
    <w:rsid w:val="00701C9B"/>
    <w:rsid w:val="00701F9F"/>
    <w:rsid w:val="007023D0"/>
    <w:rsid w:val="00702E21"/>
    <w:rsid w:val="007035FE"/>
    <w:rsid w:val="0070435C"/>
    <w:rsid w:val="00705765"/>
    <w:rsid w:val="00705AFF"/>
    <w:rsid w:val="00706498"/>
    <w:rsid w:val="00706976"/>
    <w:rsid w:val="007069D8"/>
    <w:rsid w:val="00706CF4"/>
    <w:rsid w:val="00707061"/>
    <w:rsid w:val="00711356"/>
    <w:rsid w:val="0071146C"/>
    <w:rsid w:val="007124C9"/>
    <w:rsid w:val="0071282A"/>
    <w:rsid w:val="00712CB6"/>
    <w:rsid w:val="00713FEA"/>
    <w:rsid w:val="00715AFD"/>
    <w:rsid w:val="007161AF"/>
    <w:rsid w:val="00716554"/>
    <w:rsid w:val="007165A1"/>
    <w:rsid w:val="00716DFB"/>
    <w:rsid w:val="00717A85"/>
    <w:rsid w:val="00717B7E"/>
    <w:rsid w:val="00722283"/>
    <w:rsid w:val="007228FF"/>
    <w:rsid w:val="00722C39"/>
    <w:rsid w:val="00723E2E"/>
    <w:rsid w:val="007244A3"/>
    <w:rsid w:val="007245A0"/>
    <w:rsid w:val="00724679"/>
    <w:rsid w:val="00724C58"/>
    <w:rsid w:val="007253CD"/>
    <w:rsid w:val="00725C1C"/>
    <w:rsid w:val="0072673B"/>
    <w:rsid w:val="00726EA4"/>
    <w:rsid w:val="00727162"/>
    <w:rsid w:val="007272BB"/>
    <w:rsid w:val="007275BD"/>
    <w:rsid w:val="00731242"/>
    <w:rsid w:val="00731859"/>
    <w:rsid w:val="00732212"/>
    <w:rsid w:val="0073230A"/>
    <w:rsid w:val="0073255C"/>
    <w:rsid w:val="00732A03"/>
    <w:rsid w:val="00732DEF"/>
    <w:rsid w:val="00734B0E"/>
    <w:rsid w:val="00734F7C"/>
    <w:rsid w:val="00735364"/>
    <w:rsid w:val="007353E3"/>
    <w:rsid w:val="007356A7"/>
    <w:rsid w:val="00735A5F"/>
    <w:rsid w:val="00735C89"/>
    <w:rsid w:val="00735F7E"/>
    <w:rsid w:val="007363BC"/>
    <w:rsid w:val="007366EB"/>
    <w:rsid w:val="0073718F"/>
    <w:rsid w:val="00740BB3"/>
    <w:rsid w:val="0074103A"/>
    <w:rsid w:val="007410AD"/>
    <w:rsid w:val="00741837"/>
    <w:rsid w:val="00742576"/>
    <w:rsid w:val="007433CA"/>
    <w:rsid w:val="00743C0F"/>
    <w:rsid w:val="00744CC1"/>
    <w:rsid w:val="0074545A"/>
    <w:rsid w:val="007455E7"/>
    <w:rsid w:val="00745A58"/>
    <w:rsid w:val="00746C1D"/>
    <w:rsid w:val="00750768"/>
    <w:rsid w:val="00750996"/>
    <w:rsid w:val="00752E85"/>
    <w:rsid w:val="00753215"/>
    <w:rsid w:val="00754158"/>
    <w:rsid w:val="007554B5"/>
    <w:rsid w:val="00756DE5"/>
    <w:rsid w:val="00757538"/>
    <w:rsid w:val="00757557"/>
    <w:rsid w:val="0075767F"/>
    <w:rsid w:val="00757A34"/>
    <w:rsid w:val="007601DC"/>
    <w:rsid w:val="007612C1"/>
    <w:rsid w:val="00762D0A"/>
    <w:rsid w:val="00763199"/>
    <w:rsid w:val="0076320B"/>
    <w:rsid w:val="0076432D"/>
    <w:rsid w:val="00764947"/>
    <w:rsid w:val="00765737"/>
    <w:rsid w:val="00765BFE"/>
    <w:rsid w:val="00766166"/>
    <w:rsid w:val="007663E0"/>
    <w:rsid w:val="007668E7"/>
    <w:rsid w:val="007673EF"/>
    <w:rsid w:val="00767833"/>
    <w:rsid w:val="00767C43"/>
    <w:rsid w:val="00767FAE"/>
    <w:rsid w:val="0077035F"/>
    <w:rsid w:val="007712B3"/>
    <w:rsid w:val="00771382"/>
    <w:rsid w:val="00774719"/>
    <w:rsid w:val="007747C8"/>
    <w:rsid w:val="007747DF"/>
    <w:rsid w:val="00775E24"/>
    <w:rsid w:val="0077679A"/>
    <w:rsid w:val="00776A55"/>
    <w:rsid w:val="00776F6A"/>
    <w:rsid w:val="0077740A"/>
    <w:rsid w:val="007777A7"/>
    <w:rsid w:val="0078025D"/>
    <w:rsid w:val="007813E4"/>
    <w:rsid w:val="00781B2A"/>
    <w:rsid w:val="0078259D"/>
    <w:rsid w:val="00782AD1"/>
    <w:rsid w:val="00783A75"/>
    <w:rsid w:val="00783F53"/>
    <w:rsid w:val="0078557B"/>
    <w:rsid w:val="0078610C"/>
    <w:rsid w:val="007863F5"/>
    <w:rsid w:val="00786CA4"/>
    <w:rsid w:val="00786DCA"/>
    <w:rsid w:val="007870FF"/>
    <w:rsid w:val="00787B65"/>
    <w:rsid w:val="00787F76"/>
    <w:rsid w:val="00790226"/>
    <w:rsid w:val="00790EC0"/>
    <w:rsid w:val="0079129A"/>
    <w:rsid w:val="0079157D"/>
    <w:rsid w:val="0079239F"/>
    <w:rsid w:val="00792B24"/>
    <w:rsid w:val="00792E2B"/>
    <w:rsid w:val="00793A50"/>
    <w:rsid w:val="00793AA8"/>
    <w:rsid w:val="00793EBB"/>
    <w:rsid w:val="00794365"/>
    <w:rsid w:val="00794515"/>
    <w:rsid w:val="007946EE"/>
    <w:rsid w:val="00794A90"/>
    <w:rsid w:val="00794F01"/>
    <w:rsid w:val="00794F7F"/>
    <w:rsid w:val="00795100"/>
    <w:rsid w:val="00795EFD"/>
    <w:rsid w:val="00796388"/>
    <w:rsid w:val="00797629"/>
    <w:rsid w:val="0079794D"/>
    <w:rsid w:val="00797FE7"/>
    <w:rsid w:val="007A2CC2"/>
    <w:rsid w:val="007A2FCB"/>
    <w:rsid w:val="007A394E"/>
    <w:rsid w:val="007A39CC"/>
    <w:rsid w:val="007A43FE"/>
    <w:rsid w:val="007A463E"/>
    <w:rsid w:val="007A4E6F"/>
    <w:rsid w:val="007A5E62"/>
    <w:rsid w:val="007A60C1"/>
    <w:rsid w:val="007A651C"/>
    <w:rsid w:val="007A6598"/>
    <w:rsid w:val="007A7350"/>
    <w:rsid w:val="007B1663"/>
    <w:rsid w:val="007B1B0B"/>
    <w:rsid w:val="007B2568"/>
    <w:rsid w:val="007B266F"/>
    <w:rsid w:val="007B2874"/>
    <w:rsid w:val="007B2886"/>
    <w:rsid w:val="007B28AF"/>
    <w:rsid w:val="007B2A68"/>
    <w:rsid w:val="007B2AAD"/>
    <w:rsid w:val="007B3891"/>
    <w:rsid w:val="007B3B82"/>
    <w:rsid w:val="007B44B3"/>
    <w:rsid w:val="007B6760"/>
    <w:rsid w:val="007B7E04"/>
    <w:rsid w:val="007C01EC"/>
    <w:rsid w:val="007C0277"/>
    <w:rsid w:val="007C09AE"/>
    <w:rsid w:val="007C1ACA"/>
    <w:rsid w:val="007C2197"/>
    <w:rsid w:val="007C2776"/>
    <w:rsid w:val="007C28D1"/>
    <w:rsid w:val="007C2BC5"/>
    <w:rsid w:val="007C2E89"/>
    <w:rsid w:val="007C3388"/>
    <w:rsid w:val="007C40E4"/>
    <w:rsid w:val="007C44D0"/>
    <w:rsid w:val="007C4951"/>
    <w:rsid w:val="007C4CDE"/>
    <w:rsid w:val="007C508C"/>
    <w:rsid w:val="007C572B"/>
    <w:rsid w:val="007C5878"/>
    <w:rsid w:val="007C5B45"/>
    <w:rsid w:val="007C5F0E"/>
    <w:rsid w:val="007C5F63"/>
    <w:rsid w:val="007C5F81"/>
    <w:rsid w:val="007C64DF"/>
    <w:rsid w:val="007C6C57"/>
    <w:rsid w:val="007C7120"/>
    <w:rsid w:val="007C797C"/>
    <w:rsid w:val="007C7C26"/>
    <w:rsid w:val="007D0282"/>
    <w:rsid w:val="007D0638"/>
    <w:rsid w:val="007D0A56"/>
    <w:rsid w:val="007D1198"/>
    <w:rsid w:val="007D1A38"/>
    <w:rsid w:val="007D25C0"/>
    <w:rsid w:val="007D275C"/>
    <w:rsid w:val="007D2AD7"/>
    <w:rsid w:val="007D3D41"/>
    <w:rsid w:val="007D4125"/>
    <w:rsid w:val="007D442F"/>
    <w:rsid w:val="007D45E8"/>
    <w:rsid w:val="007D5601"/>
    <w:rsid w:val="007D58DB"/>
    <w:rsid w:val="007D738B"/>
    <w:rsid w:val="007D75EA"/>
    <w:rsid w:val="007D788B"/>
    <w:rsid w:val="007E0022"/>
    <w:rsid w:val="007E1495"/>
    <w:rsid w:val="007E1A36"/>
    <w:rsid w:val="007E1C53"/>
    <w:rsid w:val="007E1E86"/>
    <w:rsid w:val="007E20F6"/>
    <w:rsid w:val="007E2B74"/>
    <w:rsid w:val="007E2C5C"/>
    <w:rsid w:val="007E2F16"/>
    <w:rsid w:val="007E3799"/>
    <w:rsid w:val="007E47E1"/>
    <w:rsid w:val="007E6593"/>
    <w:rsid w:val="007E66E6"/>
    <w:rsid w:val="007E6848"/>
    <w:rsid w:val="007E7DEC"/>
    <w:rsid w:val="007F12D1"/>
    <w:rsid w:val="007F1756"/>
    <w:rsid w:val="007F197A"/>
    <w:rsid w:val="007F1D13"/>
    <w:rsid w:val="007F21BB"/>
    <w:rsid w:val="007F23C4"/>
    <w:rsid w:val="007F5643"/>
    <w:rsid w:val="007F657F"/>
    <w:rsid w:val="007F696D"/>
    <w:rsid w:val="007F6C9D"/>
    <w:rsid w:val="007F6F86"/>
    <w:rsid w:val="007F7F30"/>
    <w:rsid w:val="00800495"/>
    <w:rsid w:val="00800AAE"/>
    <w:rsid w:val="0080206D"/>
    <w:rsid w:val="008025D9"/>
    <w:rsid w:val="008040DB"/>
    <w:rsid w:val="00804BB2"/>
    <w:rsid w:val="00806657"/>
    <w:rsid w:val="00806B8A"/>
    <w:rsid w:val="00807445"/>
    <w:rsid w:val="00807C32"/>
    <w:rsid w:val="00810C0B"/>
    <w:rsid w:val="00810D12"/>
    <w:rsid w:val="00811997"/>
    <w:rsid w:val="008133FD"/>
    <w:rsid w:val="00813A5D"/>
    <w:rsid w:val="0081463C"/>
    <w:rsid w:val="00815005"/>
    <w:rsid w:val="00815E68"/>
    <w:rsid w:val="008167F6"/>
    <w:rsid w:val="00816D2E"/>
    <w:rsid w:val="00816EE4"/>
    <w:rsid w:val="00817AAA"/>
    <w:rsid w:val="00820187"/>
    <w:rsid w:val="00820FEF"/>
    <w:rsid w:val="00821F47"/>
    <w:rsid w:val="00822E2B"/>
    <w:rsid w:val="008232D8"/>
    <w:rsid w:val="0082345D"/>
    <w:rsid w:val="008238BA"/>
    <w:rsid w:val="00823EBD"/>
    <w:rsid w:val="00824080"/>
    <w:rsid w:val="0082593C"/>
    <w:rsid w:val="00825C1D"/>
    <w:rsid w:val="00825DB4"/>
    <w:rsid w:val="0082701E"/>
    <w:rsid w:val="0082788D"/>
    <w:rsid w:val="00827B40"/>
    <w:rsid w:val="00827D52"/>
    <w:rsid w:val="008306EA"/>
    <w:rsid w:val="00830CB6"/>
    <w:rsid w:val="00830DE9"/>
    <w:rsid w:val="00831BA8"/>
    <w:rsid w:val="00832A8D"/>
    <w:rsid w:val="00833F98"/>
    <w:rsid w:val="00834065"/>
    <w:rsid w:val="008353FE"/>
    <w:rsid w:val="00837E55"/>
    <w:rsid w:val="008404C6"/>
    <w:rsid w:val="0084177C"/>
    <w:rsid w:val="008419B7"/>
    <w:rsid w:val="00842B10"/>
    <w:rsid w:val="00842C18"/>
    <w:rsid w:val="008435BC"/>
    <w:rsid w:val="008435C4"/>
    <w:rsid w:val="00843A42"/>
    <w:rsid w:val="00844DC1"/>
    <w:rsid w:val="00844E6B"/>
    <w:rsid w:val="00845ECE"/>
    <w:rsid w:val="00846DE5"/>
    <w:rsid w:val="00847017"/>
    <w:rsid w:val="00847AFF"/>
    <w:rsid w:val="00847B29"/>
    <w:rsid w:val="00847EAD"/>
    <w:rsid w:val="00847F7B"/>
    <w:rsid w:val="008503EC"/>
    <w:rsid w:val="00851C91"/>
    <w:rsid w:val="008527AE"/>
    <w:rsid w:val="00852D76"/>
    <w:rsid w:val="00854DA4"/>
    <w:rsid w:val="00854F06"/>
    <w:rsid w:val="00854FFE"/>
    <w:rsid w:val="00855EA9"/>
    <w:rsid w:val="00856B7B"/>
    <w:rsid w:val="00856BA1"/>
    <w:rsid w:val="008579B3"/>
    <w:rsid w:val="008614DA"/>
    <w:rsid w:val="00861699"/>
    <w:rsid w:val="00861AC2"/>
    <w:rsid w:val="00861F5E"/>
    <w:rsid w:val="00862CC6"/>
    <w:rsid w:val="00863333"/>
    <w:rsid w:val="00863C83"/>
    <w:rsid w:val="0086416B"/>
    <w:rsid w:val="008657B3"/>
    <w:rsid w:val="00865925"/>
    <w:rsid w:val="00865C4E"/>
    <w:rsid w:val="00865EA7"/>
    <w:rsid w:val="00865FBD"/>
    <w:rsid w:val="0086688B"/>
    <w:rsid w:val="00866A06"/>
    <w:rsid w:val="00867EE8"/>
    <w:rsid w:val="00871DF2"/>
    <w:rsid w:val="008724C9"/>
    <w:rsid w:val="00872E26"/>
    <w:rsid w:val="00873443"/>
    <w:rsid w:val="0087396C"/>
    <w:rsid w:val="00875509"/>
    <w:rsid w:val="00875FED"/>
    <w:rsid w:val="00876377"/>
    <w:rsid w:val="008763E4"/>
    <w:rsid w:val="00876638"/>
    <w:rsid w:val="00876D93"/>
    <w:rsid w:val="0088078D"/>
    <w:rsid w:val="00880D81"/>
    <w:rsid w:val="008813AD"/>
    <w:rsid w:val="00881693"/>
    <w:rsid w:val="0088225E"/>
    <w:rsid w:val="00882E23"/>
    <w:rsid w:val="00882FF6"/>
    <w:rsid w:val="00883651"/>
    <w:rsid w:val="0088423A"/>
    <w:rsid w:val="00884491"/>
    <w:rsid w:val="008855B5"/>
    <w:rsid w:val="00886793"/>
    <w:rsid w:val="00886B23"/>
    <w:rsid w:val="008871D4"/>
    <w:rsid w:val="00887274"/>
    <w:rsid w:val="008872C2"/>
    <w:rsid w:val="008874B8"/>
    <w:rsid w:val="00891C54"/>
    <w:rsid w:val="008921B5"/>
    <w:rsid w:val="00894483"/>
    <w:rsid w:val="00894529"/>
    <w:rsid w:val="008949FB"/>
    <w:rsid w:val="00894C77"/>
    <w:rsid w:val="00895BBE"/>
    <w:rsid w:val="00895DCA"/>
    <w:rsid w:val="008961C5"/>
    <w:rsid w:val="008968A7"/>
    <w:rsid w:val="00897107"/>
    <w:rsid w:val="008978A5"/>
    <w:rsid w:val="00897DC1"/>
    <w:rsid w:val="008A0081"/>
    <w:rsid w:val="008A17F6"/>
    <w:rsid w:val="008A18C9"/>
    <w:rsid w:val="008A1A8D"/>
    <w:rsid w:val="008A2110"/>
    <w:rsid w:val="008A23D6"/>
    <w:rsid w:val="008A2CBA"/>
    <w:rsid w:val="008A2E52"/>
    <w:rsid w:val="008A3040"/>
    <w:rsid w:val="008A322E"/>
    <w:rsid w:val="008A359D"/>
    <w:rsid w:val="008A3739"/>
    <w:rsid w:val="008A3C4C"/>
    <w:rsid w:val="008A3EED"/>
    <w:rsid w:val="008A5220"/>
    <w:rsid w:val="008A56E6"/>
    <w:rsid w:val="008A5792"/>
    <w:rsid w:val="008A5B9E"/>
    <w:rsid w:val="008A689F"/>
    <w:rsid w:val="008A68B7"/>
    <w:rsid w:val="008A70ED"/>
    <w:rsid w:val="008A790A"/>
    <w:rsid w:val="008A7B05"/>
    <w:rsid w:val="008B08C3"/>
    <w:rsid w:val="008B093D"/>
    <w:rsid w:val="008B1B8D"/>
    <w:rsid w:val="008B32E8"/>
    <w:rsid w:val="008B48BA"/>
    <w:rsid w:val="008B4E2E"/>
    <w:rsid w:val="008B4F02"/>
    <w:rsid w:val="008B5D70"/>
    <w:rsid w:val="008B675F"/>
    <w:rsid w:val="008B70E7"/>
    <w:rsid w:val="008B7C37"/>
    <w:rsid w:val="008B7F2F"/>
    <w:rsid w:val="008C044A"/>
    <w:rsid w:val="008C094C"/>
    <w:rsid w:val="008C133A"/>
    <w:rsid w:val="008C1B6A"/>
    <w:rsid w:val="008C20C5"/>
    <w:rsid w:val="008C28CA"/>
    <w:rsid w:val="008C3D14"/>
    <w:rsid w:val="008C4AFD"/>
    <w:rsid w:val="008C4E5E"/>
    <w:rsid w:val="008C5482"/>
    <w:rsid w:val="008C631B"/>
    <w:rsid w:val="008C6483"/>
    <w:rsid w:val="008C77EE"/>
    <w:rsid w:val="008D272B"/>
    <w:rsid w:val="008D2873"/>
    <w:rsid w:val="008D2A37"/>
    <w:rsid w:val="008D2C51"/>
    <w:rsid w:val="008D33D4"/>
    <w:rsid w:val="008D3DA6"/>
    <w:rsid w:val="008D4188"/>
    <w:rsid w:val="008D47D9"/>
    <w:rsid w:val="008D5D38"/>
    <w:rsid w:val="008D6218"/>
    <w:rsid w:val="008E087A"/>
    <w:rsid w:val="008E0AFB"/>
    <w:rsid w:val="008E11B0"/>
    <w:rsid w:val="008E1977"/>
    <w:rsid w:val="008E24A8"/>
    <w:rsid w:val="008E255F"/>
    <w:rsid w:val="008E26B2"/>
    <w:rsid w:val="008E27FA"/>
    <w:rsid w:val="008E2D86"/>
    <w:rsid w:val="008E3862"/>
    <w:rsid w:val="008E3C80"/>
    <w:rsid w:val="008E414E"/>
    <w:rsid w:val="008E4827"/>
    <w:rsid w:val="008E4FFF"/>
    <w:rsid w:val="008E58C9"/>
    <w:rsid w:val="008E5E71"/>
    <w:rsid w:val="008E64C7"/>
    <w:rsid w:val="008E6673"/>
    <w:rsid w:val="008E6A40"/>
    <w:rsid w:val="008E6D66"/>
    <w:rsid w:val="008E7903"/>
    <w:rsid w:val="008E7FB2"/>
    <w:rsid w:val="008F0E56"/>
    <w:rsid w:val="008F1DEC"/>
    <w:rsid w:val="008F2537"/>
    <w:rsid w:val="008F34CB"/>
    <w:rsid w:val="008F3ADD"/>
    <w:rsid w:val="008F504C"/>
    <w:rsid w:val="008F5C53"/>
    <w:rsid w:val="008F5CDC"/>
    <w:rsid w:val="008F7515"/>
    <w:rsid w:val="008F788C"/>
    <w:rsid w:val="00900ACF"/>
    <w:rsid w:val="00900E72"/>
    <w:rsid w:val="00902C90"/>
    <w:rsid w:val="00902CE4"/>
    <w:rsid w:val="0090367C"/>
    <w:rsid w:val="00903C65"/>
    <w:rsid w:val="00904675"/>
    <w:rsid w:val="00904882"/>
    <w:rsid w:val="00905061"/>
    <w:rsid w:val="0090512F"/>
    <w:rsid w:val="0090640F"/>
    <w:rsid w:val="00907043"/>
    <w:rsid w:val="00907363"/>
    <w:rsid w:val="009077F5"/>
    <w:rsid w:val="00907C61"/>
    <w:rsid w:val="00910AC6"/>
    <w:rsid w:val="00910FD3"/>
    <w:rsid w:val="00910FF2"/>
    <w:rsid w:val="009114BB"/>
    <w:rsid w:val="00911DD0"/>
    <w:rsid w:val="00912390"/>
    <w:rsid w:val="00912ADF"/>
    <w:rsid w:val="00912C47"/>
    <w:rsid w:val="00914F03"/>
    <w:rsid w:val="00915CCD"/>
    <w:rsid w:val="0091620C"/>
    <w:rsid w:val="009165F1"/>
    <w:rsid w:val="009169B7"/>
    <w:rsid w:val="00916B01"/>
    <w:rsid w:val="009175C5"/>
    <w:rsid w:val="0091785C"/>
    <w:rsid w:val="00917D64"/>
    <w:rsid w:val="00917E0C"/>
    <w:rsid w:val="00917F1B"/>
    <w:rsid w:val="009218AD"/>
    <w:rsid w:val="009226A4"/>
    <w:rsid w:val="00924FF4"/>
    <w:rsid w:val="009265FD"/>
    <w:rsid w:val="00927015"/>
    <w:rsid w:val="0092718F"/>
    <w:rsid w:val="0093039F"/>
    <w:rsid w:val="009313C5"/>
    <w:rsid w:val="009319E2"/>
    <w:rsid w:val="00933758"/>
    <w:rsid w:val="0093377A"/>
    <w:rsid w:val="00933DF5"/>
    <w:rsid w:val="00934005"/>
    <w:rsid w:val="00935395"/>
    <w:rsid w:val="009364FD"/>
    <w:rsid w:val="00936A9B"/>
    <w:rsid w:val="00937002"/>
    <w:rsid w:val="00937719"/>
    <w:rsid w:val="00937904"/>
    <w:rsid w:val="00937D90"/>
    <w:rsid w:val="00940F02"/>
    <w:rsid w:val="00942F96"/>
    <w:rsid w:val="00944A75"/>
    <w:rsid w:val="00944EAB"/>
    <w:rsid w:val="00945732"/>
    <w:rsid w:val="0094599F"/>
    <w:rsid w:val="00945F4F"/>
    <w:rsid w:val="00946371"/>
    <w:rsid w:val="00946C6C"/>
    <w:rsid w:val="00946EF4"/>
    <w:rsid w:val="00947326"/>
    <w:rsid w:val="00950E01"/>
    <w:rsid w:val="00951243"/>
    <w:rsid w:val="0095150A"/>
    <w:rsid w:val="009519B0"/>
    <w:rsid w:val="0095255F"/>
    <w:rsid w:val="00952AD2"/>
    <w:rsid w:val="00952E3B"/>
    <w:rsid w:val="00953377"/>
    <w:rsid w:val="009538F8"/>
    <w:rsid w:val="009542A7"/>
    <w:rsid w:val="009547BE"/>
    <w:rsid w:val="009556B4"/>
    <w:rsid w:val="00955A5E"/>
    <w:rsid w:val="00955E58"/>
    <w:rsid w:val="009564BB"/>
    <w:rsid w:val="0095789E"/>
    <w:rsid w:val="00960FCF"/>
    <w:rsid w:val="00961CDE"/>
    <w:rsid w:val="00962282"/>
    <w:rsid w:val="0096273C"/>
    <w:rsid w:val="009642F0"/>
    <w:rsid w:val="0096441A"/>
    <w:rsid w:val="00964880"/>
    <w:rsid w:val="00964C4E"/>
    <w:rsid w:val="00965D2C"/>
    <w:rsid w:val="00965EFC"/>
    <w:rsid w:val="00966633"/>
    <w:rsid w:val="009674B2"/>
    <w:rsid w:val="00967DBB"/>
    <w:rsid w:val="00970092"/>
    <w:rsid w:val="0097040D"/>
    <w:rsid w:val="00970549"/>
    <w:rsid w:val="009707F2"/>
    <w:rsid w:val="00970E30"/>
    <w:rsid w:val="00971379"/>
    <w:rsid w:val="00972767"/>
    <w:rsid w:val="00972ACF"/>
    <w:rsid w:val="009741CD"/>
    <w:rsid w:val="00974FF9"/>
    <w:rsid w:val="00975AF1"/>
    <w:rsid w:val="00975D30"/>
    <w:rsid w:val="00976496"/>
    <w:rsid w:val="0097774A"/>
    <w:rsid w:val="00977F34"/>
    <w:rsid w:val="009802BF"/>
    <w:rsid w:val="00980866"/>
    <w:rsid w:val="00980AF4"/>
    <w:rsid w:val="00980E58"/>
    <w:rsid w:val="00982206"/>
    <w:rsid w:val="00982395"/>
    <w:rsid w:val="00982502"/>
    <w:rsid w:val="0098288C"/>
    <w:rsid w:val="009829FF"/>
    <w:rsid w:val="00983635"/>
    <w:rsid w:val="009838CE"/>
    <w:rsid w:val="009838D2"/>
    <w:rsid w:val="00983947"/>
    <w:rsid w:val="00983F19"/>
    <w:rsid w:val="0098496E"/>
    <w:rsid w:val="00984B34"/>
    <w:rsid w:val="00985243"/>
    <w:rsid w:val="009855B4"/>
    <w:rsid w:val="009855D3"/>
    <w:rsid w:val="0098579E"/>
    <w:rsid w:val="00987272"/>
    <w:rsid w:val="00987E2E"/>
    <w:rsid w:val="00990075"/>
    <w:rsid w:val="00990262"/>
    <w:rsid w:val="009904C6"/>
    <w:rsid w:val="009908AF"/>
    <w:rsid w:val="00990999"/>
    <w:rsid w:val="00990E1C"/>
    <w:rsid w:val="009911D0"/>
    <w:rsid w:val="009913DD"/>
    <w:rsid w:val="009918D5"/>
    <w:rsid w:val="00991B4F"/>
    <w:rsid w:val="00991BDD"/>
    <w:rsid w:val="0099208B"/>
    <w:rsid w:val="00992505"/>
    <w:rsid w:val="00993068"/>
    <w:rsid w:val="009936C6"/>
    <w:rsid w:val="00993BFA"/>
    <w:rsid w:val="009944A5"/>
    <w:rsid w:val="00995DF6"/>
    <w:rsid w:val="0099660B"/>
    <w:rsid w:val="00996D85"/>
    <w:rsid w:val="00996E95"/>
    <w:rsid w:val="0099711C"/>
    <w:rsid w:val="00997924"/>
    <w:rsid w:val="009A0EFB"/>
    <w:rsid w:val="009A1790"/>
    <w:rsid w:val="009A1CB0"/>
    <w:rsid w:val="009A244D"/>
    <w:rsid w:val="009A2746"/>
    <w:rsid w:val="009A35F8"/>
    <w:rsid w:val="009A3725"/>
    <w:rsid w:val="009A3BFF"/>
    <w:rsid w:val="009A3E60"/>
    <w:rsid w:val="009A4F11"/>
    <w:rsid w:val="009A5567"/>
    <w:rsid w:val="009A586A"/>
    <w:rsid w:val="009A5C48"/>
    <w:rsid w:val="009A6C8A"/>
    <w:rsid w:val="009A7D25"/>
    <w:rsid w:val="009A7EA5"/>
    <w:rsid w:val="009B0DFA"/>
    <w:rsid w:val="009B1320"/>
    <w:rsid w:val="009B1641"/>
    <w:rsid w:val="009B1CF8"/>
    <w:rsid w:val="009B21CB"/>
    <w:rsid w:val="009B2E9A"/>
    <w:rsid w:val="009B312A"/>
    <w:rsid w:val="009B3200"/>
    <w:rsid w:val="009B3556"/>
    <w:rsid w:val="009B40D3"/>
    <w:rsid w:val="009B48F4"/>
    <w:rsid w:val="009B56EA"/>
    <w:rsid w:val="009B56F3"/>
    <w:rsid w:val="009B593F"/>
    <w:rsid w:val="009B5977"/>
    <w:rsid w:val="009B5B6E"/>
    <w:rsid w:val="009B6425"/>
    <w:rsid w:val="009B78F3"/>
    <w:rsid w:val="009C0096"/>
    <w:rsid w:val="009C071D"/>
    <w:rsid w:val="009C0A14"/>
    <w:rsid w:val="009C0F07"/>
    <w:rsid w:val="009C176D"/>
    <w:rsid w:val="009C246E"/>
    <w:rsid w:val="009C2C42"/>
    <w:rsid w:val="009C2C94"/>
    <w:rsid w:val="009C3423"/>
    <w:rsid w:val="009C359A"/>
    <w:rsid w:val="009C3D38"/>
    <w:rsid w:val="009C3E8D"/>
    <w:rsid w:val="009C41D0"/>
    <w:rsid w:val="009C45A9"/>
    <w:rsid w:val="009C4E57"/>
    <w:rsid w:val="009C5ECA"/>
    <w:rsid w:val="009C754C"/>
    <w:rsid w:val="009D2506"/>
    <w:rsid w:val="009D2614"/>
    <w:rsid w:val="009D2913"/>
    <w:rsid w:val="009D2954"/>
    <w:rsid w:val="009D296D"/>
    <w:rsid w:val="009D2FDF"/>
    <w:rsid w:val="009D3EA3"/>
    <w:rsid w:val="009D40F5"/>
    <w:rsid w:val="009D493E"/>
    <w:rsid w:val="009D4B51"/>
    <w:rsid w:val="009D512B"/>
    <w:rsid w:val="009D568E"/>
    <w:rsid w:val="009D709F"/>
    <w:rsid w:val="009D73B2"/>
    <w:rsid w:val="009D77F2"/>
    <w:rsid w:val="009D7CC2"/>
    <w:rsid w:val="009E096E"/>
    <w:rsid w:val="009E2357"/>
    <w:rsid w:val="009E24AB"/>
    <w:rsid w:val="009E33EA"/>
    <w:rsid w:val="009E3B1E"/>
    <w:rsid w:val="009E3F9B"/>
    <w:rsid w:val="009E4A99"/>
    <w:rsid w:val="009E6158"/>
    <w:rsid w:val="009E6541"/>
    <w:rsid w:val="009F01CD"/>
    <w:rsid w:val="009F03BF"/>
    <w:rsid w:val="009F087F"/>
    <w:rsid w:val="009F11CE"/>
    <w:rsid w:val="009F1331"/>
    <w:rsid w:val="009F2EE7"/>
    <w:rsid w:val="009F3AE8"/>
    <w:rsid w:val="009F3BD7"/>
    <w:rsid w:val="009F3CC3"/>
    <w:rsid w:val="009F3DD4"/>
    <w:rsid w:val="009F5CCF"/>
    <w:rsid w:val="009F6485"/>
    <w:rsid w:val="009F7119"/>
    <w:rsid w:val="009F7690"/>
    <w:rsid w:val="00A002F9"/>
    <w:rsid w:val="00A00771"/>
    <w:rsid w:val="00A0104A"/>
    <w:rsid w:val="00A0105E"/>
    <w:rsid w:val="00A016ED"/>
    <w:rsid w:val="00A017EA"/>
    <w:rsid w:val="00A029FD"/>
    <w:rsid w:val="00A02A65"/>
    <w:rsid w:val="00A02F43"/>
    <w:rsid w:val="00A03AB3"/>
    <w:rsid w:val="00A03B99"/>
    <w:rsid w:val="00A045E8"/>
    <w:rsid w:val="00A048BB"/>
    <w:rsid w:val="00A04B2F"/>
    <w:rsid w:val="00A05321"/>
    <w:rsid w:val="00A058F5"/>
    <w:rsid w:val="00A059F7"/>
    <w:rsid w:val="00A060FD"/>
    <w:rsid w:val="00A06D97"/>
    <w:rsid w:val="00A07160"/>
    <w:rsid w:val="00A072EA"/>
    <w:rsid w:val="00A07B0F"/>
    <w:rsid w:val="00A10C12"/>
    <w:rsid w:val="00A11236"/>
    <w:rsid w:val="00A11673"/>
    <w:rsid w:val="00A11DF3"/>
    <w:rsid w:val="00A1236C"/>
    <w:rsid w:val="00A1255D"/>
    <w:rsid w:val="00A12772"/>
    <w:rsid w:val="00A129E7"/>
    <w:rsid w:val="00A13704"/>
    <w:rsid w:val="00A137CD"/>
    <w:rsid w:val="00A138C6"/>
    <w:rsid w:val="00A13E11"/>
    <w:rsid w:val="00A143B3"/>
    <w:rsid w:val="00A14B60"/>
    <w:rsid w:val="00A14B76"/>
    <w:rsid w:val="00A1506A"/>
    <w:rsid w:val="00A157E6"/>
    <w:rsid w:val="00A165A9"/>
    <w:rsid w:val="00A17397"/>
    <w:rsid w:val="00A1782C"/>
    <w:rsid w:val="00A20CC7"/>
    <w:rsid w:val="00A21234"/>
    <w:rsid w:val="00A214AE"/>
    <w:rsid w:val="00A21E66"/>
    <w:rsid w:val="00A21F31"/>
    <w:rsid w:val="00A21F76"/>
    <w:rsid w:val="00A236C1"/>
    <w:rsid w:val="00A2377A"/>
    <w:rsid w:val="00A23841"/>
    <w:rsid w:val="00A24736"/>
    <w:rsid w:val="00A30D01"/>
    <w:rsid w:val="00A30DF5"/>
    <w:rsid w:val="00A30E8A"/>
    <w:rsid w:val="00A31F80"/>
    <w:rsid w:val="00A320D1"/>
    <w:rsid w:val="00A32A72"/>
    <w:rsid w:val="00A32DC7"/>
    <w:rsid w:val="00A33358"/>
    <w:rsid w:val="00A33519"/>
    <w:rsid w:val="00A33BE2"/>
    <w:rsid w:val="00A356A4"/>
    <w:rsid w:val="00A36189"/>
    <w:rsid w:val="00A36248"/>
    <w:rsid w:val="00A364C6"/>
    <w:rsid w:val="00A36B10"/>
    <w:rsid w:val="00A37A4B"/>
    <w:rsid w:val="00A37B5B"/>
    <w:rsid w:val="00A37FCA"/>
    <w:rsid w:val="00A40015"/>
    <w:rsid w:val="00A40304"/>
    <w:rsid w:val="00A4059A"/>
    <w:rsid w:val="00A405C0"/>
    <w:rsid w:val="00A40BF6"/>
    <w:rsid w:val="00A41995"/>
    <w:rsid w:val="00A41CC2"/>
    <w:rsid w:val="00A430D9"/>
    <w:rsid w:val="00A43553"/>
    <w:rsid w:val="00A43CE0"/>
    <w:rsid w:val="00A44997"/>
    <w:rsid w:val="00A44F05"/>
    <w:rsid w:val="00A460E4"/>
    <w:rsid w:val="00A462D9"/>
    <w:rsid w:val="00A479FB"/>
    <w:rsid w:val="00A51529"/>
    <w:rsid w:val="00A517B7"/>
    <w:rsid w:val="00A51C86"/>
    <w:rsid w:val="00A528DF"/>
    <w:rsid w:val="00A53354"/>
    <w:rsid w:val="00A543F6"/>
    <w:rsid w:val="00A564EA"/>
    <w:rsid w:val="00A565C6"/>
    <w:rsid w:val="00A56B2E"/>
    <w:rsid w:val="00A56BA4"/>
    <w:rsid w:val="00A57049"/>
    <w:rsid w:val="00A57D27"/>
    <w:rsid w:val="00A60B0E"/>
    <w:rsid w:val="00A61569"/>
    <w:rsid w:val="00A62765"/>
    <w:rsid w:val="00A62C5C"/>
    <w:rsid w:val="00A644E2"/>
    <w:rsid w:val="00A65AC1"/>
    <w:rsid w:val="00A664C7"/>
    <w:rsid w:val="00A665CC"/>
    <w:rsid w:val="00A66FC8"/>
    <w:rsid w:val="00A67ABF"/>
    <w:rsid w:val="00A67C0F"/>
    <w:rsid w:val="00A67E0E"/>
    <w:rsid w:val="00A7031B"/>
    <w:rsid w:val="00A7041C"/>
    <w:rsid w:val="00A704C8"/>
    <w:rsid w:val="00A706EE"/>
    <w:rsid w:val="00A70FD6"/>
    <w:rsid w:val="00A7100B"/>
    <w:rsid w:val="00A712DB"/>
    <w:rsid w:val="00A71564"/>
    <w:rsid w:val="00A7157F"/>
    <w:rsid w:val="00A71687"/>
    <w:rsid w:val="00A717DB"/>
    <w:rsid w:val="00A71C25"/>
    <w:rsid w:val="00A72896"/>
    <w:rsid w:val="00A73912"/>
    <w:rsid w:val="00A744FF"/>
    <w:rsid w:val="00A74738"/>
    <w:rsid w:val="00A754BC"/>
    <w:rsid w:val="00A758AB"/>
    <w:rsid w:val="00A7674C"/>
    <w:rsid w:val="00A76D77"/>
    <w:rsid w:val="00A77BDD"/>
    <w:rsid w:val="00A80914"/>
    <w:rsid w:val="00A81F11"/>
    <w:rsid w:val="00A8204B"/>
    <w:rsid w:val="00A82F13"/>
    <w:rsid w:val="00A84FAE"/>
    <w:rsid w:val="00A864F2"/>
    <w:rsid w:val="00A86E37"/>
    <w:rsid w:val="00A87B23"/>
    <w:rsid w:val="00A87B59"/>
    <w:rsid w:val="00A9040C"/>
    <w:rsid w:val="00A923CC"/>
    <w:rsid w:val="00A9364A"/>
    <w:rsid w:val="00A93C96"/>
    <w:rsid w:val="00A941C1"/>
    <w:rsid w:val="00A94669"/>
    <w:rsid w:val="00A947A8"/>
    <w:rsid w:val="00A94CF9"/>
    <w:rsid w:val="00A95282"/>
    <w:rsid w:val="00A95BD1"/>
    <w:rsid w:val="00A967F5"/>
    <w:rsid w:val="00A97153"/>
    <w:rsid w:val="00A97507"/>
    <w:rsid w:val="00A97776"/>
    <w:rsid w:val="00A97837"/>
    <w:rsid w:val="00A97C98"/>
    <w:rsid w:val="00AA090A"/>
    <w:rsid w:val="00AA10DD"/>
    <w:rsid w:val="00AA11AC"/>
    <w:rsid w:val="00AA1241"/>
    <w:rsid w:val="00AA1974"/>
    <w:rsid w:val="00AA1CC1"/>
    <w:rsid w:val="00AA26F0"/>
    <w:rsid w:val="00AA27CC"/>
    <w:rsid w:val="00AA2D30"/>
    <w:rsid w:val="00AA386F"/>
    <w:rsid w:val="00AA494C"/>
    <w:rsid w:val="00AA4A83"/>
    <w:rsid w:val="00AA562B"/>
    <w:rsid w:val="00AA5791"/>
    <w:rsid w:val="00AA6868"/>
    <w:rsid w:val="00AA72FA"/>
    <w:rsid w:val="00AA7FEB"/>
    <w:rsid w:val="00AB0296"/>
    <w:rsid w:val="00AB13DB"/>
    <w:rsid w:val="00AB1420"/>
    <w:rsid w:val="00AB156F"/>
    <w:rsid w:val="00AB19FE"/>
    <w:rsid w:val="00AB2DF7"/>
    <w:rsid w:val="00AB3233"/>
    <w:rsid w:val="00AB3EE7"/>
    <w:rsid w:val="00AB4A2A"/>
    <w:rsid w:val="00AB4DBC"/>
    <w:rsid w:val="00AB4E8B"/>
    <w:rsid w:val="00AB5079"/>
    <w:rsid w:val="00AB7C78"/>
    <w:rsid w:val="00AC0655"/>
    <w:rsid w:val="00AC07E2"/>
    <w:rsid w:val="00AC094B"/>
    <w:rsid w:val="00AC12D7"/>
    <w:rsid w:val="00AC26CF"/>
    <w:rsid w:val="00AC29C2"/>
    <w:rsid w:val="00AC31FB"/>
    <w:rsid w:val="00AC3A3A"/>
    <w:rsid w:val="00AC4B8D"/>
    <w:rsid w:val="00AC4ECD"/>
    <w:rsid w:val="00AC56CA"/>
    <w:rsid w:val="00AC5CE8"/>
    <w:rsid w:val="00AC6E19"/>
    <w:rsid w:val="00AC7150"/>
    <w:rsid w:val="00AC7A0F"/>
    <w:rsid w:val="00AC7A3E"/>
    <w:rsid w:val="00AD096B"/>
    <w:rsid w:val="00AD0C16"/>
    <w:rsid w:val="00AD0DB5"/>
    <w:rsid w:val="00AD15CB"/>
    <w:rsid w:val="00AD194B"/>
    <w:rsid w:val="00AD21A5"/>
    <w:rsid w:val="00AD2C72"/>
    <w:rsid w:val="00AD3AD7"/>
    <w:rsid w:val="00AD3EEA"/>
    <w:rsid w:val="00AD4320"/>
    <w:rsid w:val="00AD5055"/>
    <w:rsid w:val="00AD7028"/>
    <w:rsid w:val="00AD7AFF"/>
    <w:rsid w:val="00AD7B6C"/>
    <w:rsid w:val="00AD7E2D"/>
    <w:rsid w:val="00AE061A"/>
    <w:rsid w:val="00AE0711"/>
    <w:rsid w:val="00AE0988"/>
    <w:rsid w:val="00AE2038"/>
    <w:rsid w:val="00AE2D3F"/>
    <w:rsid w:val="00AE3F45"/>
    <w:rsid w:val="00AE466C"/>
    <w:rsid w:val="00AE476A"/>
    <w:rsid w:val="00AE489B"/>
    <w:rsid w:val="00AE49DE"/>
    <w:rsid w:val="00AE4AAF"/>
    <w:rsid w:val="00AE4F63"/>
    <w:rsid w:val="00AE5069"/>
    <w:rsid w:val="00AE5A2D"/>
    <w:rsid w:val="00AE5C57"/>
    <w:rsid w:val="00AE5E1C"/>
    <w:rsid w:val="00AE5F2E"/>
    <w:rsid w:val="00AE6AD0"/>
    <w:rsid w:val="00AE6E31"/>
    <w:rsid w:val="00AE700A"/>
    <w:rsid w:val="00AE73AA"/>
    <w:rsid w:val="00AE7A7B"/>
    <w:rsid w:val="00AE7C07"/>
    <w:rsid w:val="00AE7D70"/>
    <w:rsid w:val="00AF004B"/>
    <w:rsid w:val="00AF07BB"/>
    <w:rsid w:val="00AF167D"/>
    <w:rsid w:val="00AF17C3"/>
    <w:rsid w:val="00AF17F6"/>
    <w:rsid w:val="00AF1AE6"/>
    <w:rsid w:val="00AF28A7"/>
    <w:rsid w:val="00AF2A00"/>
    <w:rsid w:val="00AF2D97"/>
    <w:rsid w:val="00AF33BF"/>
    <w:rsid w:val="00AF4204"/>
    <w:rsid w:val="00AF4208"/>
    <w:rsid w:val="00AF43F2"/>
    <w:rsid w:val="00AF5003"/>
    <w:rsid w:val="00AF5254"/>
    <w:rsid w:val="00AF628A"/>
    <w:rsid w:val="00AF6471"/>
    <w:rsid w:val="00AF64B4"/>
    <w:rsid w:val="00AF6EEC"/>
    <w:rsid w:val="00AF7A71"/>
    <w:rsid w:val="00B0052B"/>
    <w:rsid w:val="00B00919"/>
    <w:rsid w:val="00B00A71"/>
    <w:rsid w:val="00B01396"/>
    <w:rsid w:val="00B02B78"/>
    <w:rsid w:val="00B03A5C"/>
    <w:rsid w:val="00B044D3"/>
    <w:rsid w:val="00B048DE"/>
    <w:rsid w:val="00B04F66"/>
    <w:rsid w:val="00B060A1"/>
    <w:rsid w:val="00B06A10"/>
    <w:rsid w:val="00B06F1B"/>
    <w:rsid w:val="00B06F83"/>
    <w:rsid w:val="00B073C3"/>
    <w:rsid w:val="00B074E7"/>
    <w:rsid w:val="00B07DE9"/>
    <w:rsid w:val="00B10C0F"/>
    <w:rsid w:val="00B10EEE"/>
    <w:rsid w:val="00B11005"/>
    <w:rsid w:val="00B11CD3"/>
    <w:rsid w:val="00B11E32"/>
    <w:rsid w:val="00B122A8"/>
    <w:rsid w:val="00B123FB"/>
    <w:rsid w:val="00B126A1"/>
    <w:rsid w:val="00B1333A"/>
    <w:rsid w:val="00B13FF0"/>
    <w:rsid w:val="00B146B4"/>
    <w:rsid w:val="00B14813"/>
    <w:rsid w:val="00B15056"/>
    <w:rsid w:val="00B1546F"/>
    <w:rsid w:val="00B1620C"/>
    <w:rsid w:val="00B16471"/>
    <w:rsid w:val="00B16752"/>
    <w:rsid w:val="00B17BAB"/>
    <w:rsid w:val="00B20C31"/>
    <w:rsid w:val="00B20CA5"/>
    <w:rsid w:val="00B214BC"/>
    <w:rsid w:val="00B21578"/>
    <w:rsid w:val="00B2157D"/>
    <w:rsid w:val="00B225BD"/>
    <w:rsid w:val="00B2287F"/>
    <w:rsid w:val="00B22BBA"/>
    <w:rsid w:val="00B24BC4"/>
    <w:rsid w:val="00B24BD4"/>
    <w:rsid w:val="00B26874"/>
    <w:rsid w:val="00B26D18"/>
    <w:rsid w:val="00B274E8"/>
    <w:rsid w:val="00B27538"/>
    <w:rsid w:val="00B32721"/>
    <w:rsid w:val="00B3281E"/>
    <w:rsid w:val="00B33C9C"/>
    <w:rsid w:val="00B33F52"/>
    <w:rsid w:val="00B34809"/>
    <w:rsid w:val="00B34C72"/>
    <w:rsid w:val="00B36586"/>
    <w:rsid w:val="00B36CEA"/>
    <w:rsid w:val="00B36FDA"/>
    <w:rsid w:val="00B37015"/>
    <w:rsid w:val="00B37807"/>
    <w:rsid w:val="00B37A46"/>
    <w:rsid w:val="00B4091B"/>
    <w:rsid w:val="00B415E7"/>
    <w:rsid w:val="00B42111"/>
    <w:rsid w:val="00B42189"/>
    <w:rsid w:val="00B42B22"/>
    <w:rsid w:val="00B42EFE"/>
    <w:rsid w:val="00B43FA2"/>
    <w:rsid w:val="00B441E4"/>
    <w:rsid w:val="00B44746"/>
    <w:rsid w:val="00B44BA7"/>
    <w:rsid w:val="00B45FB7"/>
    <w:rsid w:val="00B4664C"/>
    <w:rsid w:val="00B46936"/>
    <w:rsid w:val="00B46F93"/>
    <w:rsid w:val="00B46FBE"/>
    <w:rsid w:val="00B47359"/>
    <w:rsid w:val="00B47FF3"/>
    <w:rsid w:val="00B50FEF"/>
    <w:rsid w:val="00B51A20"/>
    <w:rsid w:val="00B51EEB"/>
    <w:rsid w:val="00B53930"/>
    <w:rsid w:val="00B53CD4"/>
    <w:rsid w:val="00B55257"/>
    <w:rsid w:val="00B56493"/>
    <w:rsid w:val="00B56AED"/>
    <w:rsid w:val="00B57C7B"/>
    <w:rsid w:val="00B601B6"/>
    <w:rsid w:val="00B608F8"/>
    <w:rsid w:val="00B61005"/>
    <w:rsid w:val="00B6118C"/>
    <w:rsid w:val="00B616FB"/>
    <w:rsid w:val="00B62ED5"/>
    <w:rsid w:val="00B63793"/>
    <w:rsid w:val="00B63AA0"/>
    <w:rsid w:val="00B648D0"/>
    <w:rsid w:val="00B64EE2"/>
    <w:rsid w:val="00B6519E"/>
    <w:rsid w:val="00B66523"/>
    <w:rsid w:val="00B676E6"/>
    <w:rsid w:val="00B67943"/>
    <w:rsid w:val="00B67EDE"/>
    <w:rsid w:val="00B70BB1"/>
    <w:rsid w:val="00B70C5B"/>
    <w:rsid w:val="00B71B76"/>
    <w:rsid w:val="00B72376"/>
    <w:rsid w:val="00B728C9"/>
    <w:rsid w:val="00B72A8F"/>
    <w:rsid w:val="00B7324C"/>
    <w:rsid w:val="00B7350F"/>
    <w:rsid w:val="00B73AB6"/>
    <w:rsid w:val="00B73C49"/>
    <w:rsid w:val="00B7467D"/>
    <w:rsid w:val="00B76433"/>
    <w:rsid w:val="00B76CD1"/>
    <w:rsid w:val="00B77169"/>
    <w:rsid w:val="00B8012E"/>
    <w:rsid w:val="00B80F3F"/>
    <w:rsid w:val="00B812D0"/>
    <w:rsid w:val="00B817F3"/>
    <w:rsid w:val="00B81820"/>
    <w:rsid w:val="00B83130"/>
    <w:rsid w:val="00B83347"/>
    <w:rsid w:val="00B836E3"/>
    <w:rsid w:val="00B83CAA"/>
    <w:rsid w:val="00B845D6"/>
    <w:rsid w:val="00B852D2"/>
    <w:rsid w:val="00B85DE8"/>
    <w:rsid w:val="00B8668D"/>
    <w:rsid w:val="00B867AA"/>
    <w:rsid w:val="00B869C3"/>
    <w:rsid w:val="00B86BC0"/>
    <w:rsid w:val="00B87089"/>
    <w:rsid w:val="00B90BFE"/>
    <w:rsid w:val="00B90E4A"/>
    <w:rsid w:val="00B92D0B"/>
    <w:rsid w:val="00B93520"/>
    <w:rsid w:val="00B93922"/>
    <w:rsid w:val="00B9404D"/>
    <w:rsid w:val="00B9416C"/>
    <w:rsid w:val="00B941FA"/>
    <w:rsid w:val="00B94334"/>
    <w:rsid w:val="00B94A2A"/>
    <w:rsid w:val="00B95921"/>
    <w:rsid w:val="00B96987"/>
    <w:rsid w:val="00B96AA1"/>
    <w:rsid w:val="00B97E14"/>
    <w:rsid w:val="00B97E7A"/>
    <w:rsid w:val="00BA0628"/>
    <w:rsid w:val="00BA0FCD"/>
    <w:rsid w:val="00BA110F"/>
    <w:rsid w:val="00BA15DE"/>
    <w:rsid w:val="00BA1A9C"/>
    <w:rsid w:val="00BA1F06"/>
    <w:rsid w:val="00BA2A98"/>
    <w:rsid w:val="00BA3272"/>
    <w:rsid w:val="00BA3520"/>
    <w:rsid w:val="00BA46BB"/>
    <w:rsid w:val="00BA4F59"/>
    <w:rsid w:val="00BA69A8"/>
    <w:rsid w:val="00BA6B6C"/>
    <w:rsid w:val="00BA701A"/>
    <w:rsid w:val="00BA7664"/>
    <w:rsid w:val="00BA78E9"/>
    <w:rsid w:val="00BA7DA5"/>
    <w:rsid w:val="00BB0106"/>
    <w:rsid w:val="00BB085F"/>
    <w:rsid w:val="00BB0E23"/>
    <w:rsid w:val="00BB0EA0"/>
    <w:rsid w:val="00BB0F13"/>
    <w:rsid w:val="00BB16F8"/>
    <w:rsid w:val="00BB1E28"/>
    <w:rsid w:val="00BB2457"/>
    <w:rsid w:val="00BB2987"/>
    <w:rsid w:val="00BB2EAA"/>
    <w:rsid w:val="00BB31B9"/>
    <w:rsid w:val="00BB36AE"/>
    <w:rsid w:val="00BB3ADE"/>
    <w:rsid w:val="00BB4816"/>
    <w:rsid w:val="00BB56CD"/>
    <w:rsid w:val="00BB56D3"/>
    <w:rsid w:val="00BB741B"/>
    <w:rsid w:val="00BB7583"/>
    <w:rsid w:val="00BB7B64"/>
    <w:rsid w:val="00BC07B2"/>
    <w:rsid w:val="00BC0C97"/>
    <w:rsid w:val="00BC0FD1"/>
    <w:rsid w:val="00BC173B"/>
    <w:rsid w:val="00BC1DF5"/>
    <w:rsid w:val="00BC26FD"/>
    <w:rsid w:val="00BC2D94"/>
    <w:rsid w:val="00BC3188"/>
    <w:rsid w:val="00BC490D"/>
    <w:rsid w:val="00BC4A75"/>
    <w:rsid w:val="00BC5B66"/>
    <w:rsid w:val="00BC6604"/>
    <w:rsid w:val="00BC68AF"/>
    <w:rsid w:val="00BC706F"/>
    <w:rsid w:val="00BC73D6"/>
    <w:rsid w:val="00BD0801"/>
    <w:rsid w:val="00BD0850"/>
    <w:rsid w:val="00BD0AFA"/>
    <w:rsid w:val="00BD1289"/>
    <w:rsid w:val="00BD1485"/>
    <w:rsid w:val="00BD1AFA"/>
    <w:rsid w:val="00BD1B49"/>
    <w:rsid w:val="00BD1D28"/>
    <w:rsid w:val="00BD23D8"/>
    <w:rsid w:val="00BD2AB3"/>
    <w:rsid w:val="00BD2D8B"/>
    <w:rsid w:val="00BD347E"/>
    <w:rsid w:val="00BD3D58"/>
    <w:rsid w:val="00BD438D"/>
    <w:rsid w:val="00BD4833"/>
    <w:rsid w:val="00BD4D52"/>
    <w:rsid w:val="00BD4D70"/>
    <w:rsid w:val="00BD4E62"/>
    <w:rsid w:val="00BD62A6"/>
    <w:rsid w:val="00BD62A9"/>
    <w:rsid w:val="00BD63A1"/>
    <w:rsid w:val="00BD666C"/>
    <w:rsid w:val="00BD6DDD"/>
    <w:rsid w:val="00BD7313"/>
    <w:rsid w:val="00BE0F0C"/>
    <w:rsid w:val="00BE11EF"/>
    <w:rsid w:val="00BE1672"/>
    <w:rsid w:val="00BE1FFB"/>
    <w:rsid w:val="00BE2D83"/>
    <w:rsid w:val="00BE3237"/>
    <w:rsid w:val="00BE347F"/>
    <w:rsid w:val="00BE3ED5"/>
    <w:rsid w:val="00BE4286"/>
    <w:rsid w:val="00BE47C7"/>
    <w:rsid w:val="00BE4D53"/>
    <w:rsid w:val="00BE54E3"/>
    <w:rsid w:val="00BE567B"/>
    <w:rsid w:val="00BE581F"/>
    <w:rsid w:val="00BE646E"/>
    <w:rsid w:val="00BE7A92"/>
    <w:rsid w:val="00BE7E77"/>
    <w:rsid w:val="00BE7FF7"/>
    <w:rsid w:val="00BF0E10"/>
    <w:rsid w:val="00BF17C2"/>
    <w:rsid w:val="00BF18A5"/>
    <w:rsid w:val="00BF1ACA"/>
    <w:rsid w:val="00BF2951"/>
    <w:rsid w:val="00BF3A56"/>
    <w:rsid w:val="00BF3B39"/>
    <w:rsid w:val="00BF4586"/>
    <w:rsid w:val="00BF4D62"/>
    <w:rsid w:val="00BF4E68"/>
    <w:rsid w:val="00BF58C2"/>
    <w:rsid w:val="00BF5BAF"/>
    <w:rsid w:val="00BF6F74"/>
    <w:rsid w:val="00BF71E0"/>
    <w:rsid w:val="00C0197F"/>
    <w:rsid w:val="00C03600"/>
    <w:rsid w:val="00C036CF"/>
    <w:rsid w:val="00C04789"/>
    <w:rsid w:val="00C047A7"/>
    <w:rsid w:val="00C04975"/>
    <w:rsid w:val="00C04CEF"/>
    <w:rsid w:val="00C05077"/>
    <w:rsid w:val="00C05373"/>
    <w:rsid w:val="00C05AC4"/>
    <w:rsid w:val="00C060C3"/>
    <w:rsid w:val="00C06324"/>
    <w:rsid w:val="00C06570"/>
    <w:rsid w:val="00C06A0A"/>
    <w:rsid w:val="00C06B26"/>
    <w:rsid w:val="00C0727E"/>
    <w:rsid w:val="00C10313"/>
    <w:rsid w:val="00C10E30"/>
    <w:rsid w:val="00C1129B"/>
    <w:rsid w:val="00C11488"/>
    <w:rsid w:val="00C12196"/>
    <w:rsid w:val="00C121BD"/>
    <w:rsid w:val="00C12B65"/>
    <w:rsid w:val="00C12D57"/>
    <w:rsid w:val="00C1387C"/>
    <w:rsid w:val="00C13C2A"/>
    <w:rsid w:val="00C13FEC"/>
    <w:rsid w:val="00C16007"/>
    <w:rsid w:val="00C16D84"/>
    <w:rsid w:val="00C170CD"/>
    <w:rsid w:val="00C1726F"/>
    <w:rsid w:val="00C1756B"/>
    <w:rsid w:val="00C177F2"/>
    <w:rsid w:val="00C21575"/>
    <w:rsid w:val="00C2244E"/>
    <w:rsid w:val="00C22904"/>
    <w:rsid w:val="00C22B1A"/>
    <w:rsid w:val="00C26DF4"/>
    <w:rsid w:val="00C26E79"/>
    <w:rsid w:val="00C27E6F"/>
    <w:rsid w:val="00C27FCB"/>
    <w:rsid w:val="00C30190"/>
    <w:rsid w:val="00C310F9"/>
    <w:rsid w:val="00C3157C"/>
    <w:rsid w:val="00C32404"/>
    <w:rsid w:val="00C324C3"/>
    <w:rsid w:val="00C328A0"/>
    <w:rsid w:val="00C32F69"/>
    <w:rsid w:val="00C34008"/>
    <w:rsid w:val="00C34DD1"/>
    <w:rsid w:val="00C35AB5"/>
    <w:rsid w:val="00C36119"/>
    <w:rsid w:val="00C36377"/>
    <w:rsid w:val="00C371F6"/>
    <w:rsid w:val="00C3741F"/>
    <w:rsid w:val="00C376EF"/>
    <w:rsid w:val="00C379E2"/>
    <w:rsid w:val="00C37B56"/>
    <w:rsid w:val="00C37D1B"/>
    <w:rsid w:val="00C401EA"/>
    <w:rsid w:val="00C40B38"/>
    <w:rsid w:val="00C41256"/>
    <w:rsid w:val="00C41405"/>
    <w:rsid w:val="00C4151F"/>
    <w:rsid w:val="00C41B56"/>
    <w:rsid w:val="00C42549"/>
    <w:rsid w:val="00C4332E"/>
    <w:rsid w:val="00C43EF7"/>
    <w:rsid w:val="00C442D3"/>
    <w:rsid w:val="00C44CAB"/>
    <w:rsid w:val="00C44E5D"/>
    <w:rsid w:val="00C454AD"/>
    <w:rsid w:val="00C45557"/>
    <w:rsid w:val="00C45D48"/>
    <w:rsid w:val="00C45F74"/>
    <w:rsid w:val="00C461D8"/>
    <w:rsid w:val="00C4621C"/>
    <w:rsid w:val="00C47275"/>
    <w:rsid w:val="00C4746C"/>
    <w:rsid w:val="00C50785"/>
    <w:rsid w:val="00C5094B"/>
    <w:rsid w:val="00C50C4D"/>
    <w:rsid w:val="00C510AD"/>
    <w:rsid w:val="00C5142F"/>
    <w:rsid w:val="00C54092"/>
    <w:rsid w:val="00C545C5"/>
    <w:rsid w:val="00C55279"/>
    <w:rsid w:val="00C55F4E"/>
    <w:rsid w:val="00C561BA"/>
    <w:rsid w:val="00C564A7"/>
    <w:rsid w:val="00C56AD6"/>
    <w:rsid w:val="00C56BE5"/>
    <w:rsid w:val="00C56C9F"/>
    <w:rsid w:val="00C57095"/>
    <w:rsid w:val="00C571D4"/>
    <w:rsid w:val="00C57F27"/>
    <w:rsid w:val="00C61519"/>
    <w:rsid w:val="00C616BC"/>
    <w:rsid w:val="00C62A46"/>
    <w:rsid w:val="00C62DD1"/>
    <w:rsid w:val="00C63404"/>
    <w:rsid w:val="00C63584"/>
    <w:rsid w:val="00C636A4"/>
    <w:rsid w:val="00C6376F"/>
    <w:rsid w:val="00C63FED"/>
    <w:rsid w:val="00C64366"/>
    <w:rsid w:val="00C64606"/>
    <w:rsid w:val="00C64851"/>
    <w:rsid w:val="00C652AE"/>
    <w:rsid w:val="00C65C69"/>
    <w:rsid w:val="00C65D49"/>
    <w:rsid w:val="00C669C8"/>
    <w:rsid w:val="00C66F47"/>
    <w:rsid w:val="00C67D7C"/>
    <w:rsid w:val="00C708ED"/>
    <w:rsid w:val="00C70A3E"/>
    <w:rsid w:val="00C70C97"/>
    <w:rsid w:val="00C71047"/>
    <w:rsid w:val="00C71505"/>
    <w:rsid w:val="00C72C03"/>
    <w:rsid w:val="00C7477E"/>
    <w:rsid w:val="00C74994"/>
    <w:rsid w:val="00C756F7"/>
    <w:rsid w:val="00C761F1"/>
    <w:rsid w:val="00C770E3"/>
    <w:rsid w:val="00C770FD"/>
    <w:rsid w:val="00C771CC"/>
    <w:rsid w:val="00C80324"/>
    <w:rsid w:val="00C804C7"/>
    <w:rsid w:val="00C80563"/>
    <w:rsid w:val="00C814DB"/>
    <w:rsid w:val="00C8261A"/>
    <w:rsid w:val="00C8266D"/>
    <w:rsid w:val="00C827B2"/>
    <w:rsid w:val="00C840C6"/>
    <w:rsid w:val="00C84A4A"/>
    <w:rsid w:val="00C84D20"/>
    <w:rsid w:val="00C85535"/>
    <w:rsid w:val="00C857B9"/>
    <w:rsid w:val="00C863B9"/>
    <w:rsid w:val="00C87844"/>
    <w:rsid w:val="00C87A58"/>
    <w:rsid w:val="00C903D4"/>
    <w:rsid w:val="00C91EFF"/>
    <w:rsid w:val="00C922E2"/>
    <w:rsid w:val="00C93676"/>
    <w:rsid w:val="00C94304"/>
    <w:rsid w:val="00C945B0"/>
    <w:rsid w:val="00C9511B"/>
    <w:rsid w:val="00C958E3"/>
    <w:rsid w:val="00C969BD"/>
    <w:rsid w:val="00C96B88"/>
    <w:rsid w:val="00C9725D"/>
    <w:rsid w:val="00C9753D"/>
    <w:rsid w:val="00CA0B3A"/>
    <w:rsid w:val="00CA0C81"/>
    <w:rsid w:val="00CA0D0C"/>
    <w:rsid w:val="00CA2162"/>
    <w:rsid w:val="00CA29E1"/>
    <w:rsid w:val="00CA329C"/>
    <w:rsid w:val="00CA33F2"/>
    <w:rsid w:val="00CA529A"/>
    <w:rsid w:val="00CA5E1D"/>
    <w:rsid w:val="00CA716E"/>
    <w:rsid w:val="00CA7FD4"/>
    <w:rsid w:val="00CB0A7B"/>
    <w:rsid w:val="00CB1011"/>
    <w:rsid w:val="00CB12BC"/>
    <w:rsid w:val="00CB12F0"/>
    <w:rsid w:val="00CB2390"/>
    <w:rsid w:val="00CB2EBF"/>
    <w:rsid w:val="00CB3466"/>
    <w:rsid w:val="00CB4447"/>
    <w:rsid w:val="00CB450A"/>
    <w:rsid w:val="00CB48F6"/>
    <w:rsid w:val="00CB49A1"/>
    <w:rsid w:val="00CB4CDC"/>
    <w:rsid w:val="00CB519F"/>
    <w:rsid w:val="00CB613F"/>
    <w:rsid w:val="00CB6402"/>
    <w:rsid w:val="00CB73FB"/>
    <w:rsid w:val="00CB746D"/>
    <w:rsid w:val="00CB74C5"/>
    <w:rsid w:val="00CB7AC7"/>
    <w:rsid w:val="00CC0C78"/>
    <w:rsid w:val="00CC1D5A"/>
    <w:rsid w:val="00CC2A99"/>
    <w:rsid w:val="00CC2D6F"/>
    <w:rsid w:val="00CC305E"/>
    <w:rsid w:val="00CC364C"/>
    <w:rsid w:val="00CC4199"/>
    <w:rsid w:val="00CC4523"/>
    <w:rsid w:val="00CC5160"/>
    <w:rsid w:val="00CC5912"/>
    <w:rsid w:val="00CC5FF2"/>
    <w:rsid w:val="00CC62B8"/>
    <w:rsid w:val="00CC6911"/>
    <w:rsid w:val="00CC6D79"/>
    <w:rsid w:val="00CC7CA9"/>
    <w:rsid w:val="00CD0C79"/>
    <w:rsid w:val="00CD19B9"/>
    <w:rsid w:val="00CD2030"/>
    <w:rsid w:val="00CD22AC"/>
    <w:rsid w:val="00CD2787"/>
    <w:rsid w:val="00CD308D"/>
    <w:rsid w:val="00CD3316"/>
    <w:rsid w:val="00CD3924"/>
    <w:rsid w:val="00CD4C0B"/>
    <w:rsid w:val="00CD5101"/>
    <w:rsid w:val="00CD5D93"/>
    <w:rsid w:val="00CD6833"/>
    <w:rsid w:val="00CD6872"/>
    <w:rsid w:val="00CD7706"/>
    <w:rsid w:val="00CE0356"/>
    <w:rsid w:val="00CE05D8"/>
    <w:rsid w:val="00CE05DC"/>
    <w:rsid w:val="00CE0B5B"/>
    <w:rsid w:val="00CE1403"/>
    <w:rsid w:val="00CE1425"/>
    <w:rsid w:val="00CE1A46"/>
    <w:rsid w:val="00CE2AB1"/>
    <w:rsid w:val="00CE2AB5"/>
    <w:rsid w:val="00CE30A0"/>
    <w:rsid w:val="00CE38E1"/>
    <w:rsid w:val="00CE3DE7"/>
    <w:rsid w:val="00CE48A7"/>
    <w:rsid w:val="00CE518B"/>
    <w:rsid w:val="00CE56C2"/>
    <w:rsid w:val="00CE5D2E"/>
    <w:rsid w:val="00CE63F5"/>
    <w:rsid w:val="00CE662A"/>
    <w:rsid w:val="00CE688E"/>
    <w:rsid w:val="00CF020A"/>
    <w:rsid w:val="00CF03C4"/>
    <w:rsid w:val="00CF20E6"/>
    <w:rsid w:val="00CF22BA"/>
    <w:rsid w:val="00CF2454"/>
    <w:rsid w:val="00CF27FE"/>
    <w:rsid w:val="00CF2E3A"/>
    <w:rsid w:val="00CF3068"/>
    <w:rsid w:val="00CF3719"/>
    <w:rsid w:val="00CF3757"/>
    <w:rsid w:val="00CF59C4"/>
    <w:rsid w:val="00CF5B96"/>
    <w:rsid w:val="00CF5D0A"/>
    <w:rsid w:val="00CF5E61"/>
    <w:rsid w:val="00CF5FBF"/>
    <w:rsid w:val="00CF67C1"/>
    <w:rsid w:val="00CF6D65"/>
    <w:rsid w:val="00CF714D"/>
    <w:rsid w:val="00CF7749"/>
    <w:rsid w:val="00CF79D0"/>
    <w:rsid w:val="00CF7B0C"/>
    <w:rsid w:val="00D00782"/>
    <w:rsid w:val="00D00955"/>
    <w:rsid w:val="00D015BF"/>
    <w:rsid w:val="00D01B06"/>
    <w:rsid w:val="00D01E50"/>
    <w:rsid w:val="00D0271B"/>
    <w:rsid w:val="00D02849"/>
    <w:rsid w:val="00D0375F"/>
    <w:rsid w:val="00D03830"/>
    <w:rsid w:val="00D0386F"/>
    <w:rsid w:val="00D03CA6"/>
    <w:rsid w:val="00D03DB0"/>
    <w:rsid w:val="00D04F6E"/>
    <w:rsid w:val="00D05699"/>
    <w:rsid w:val="00D05B49"/>
    <w:rsid w:val="00D05D94"/>
    <w:rsid w:val="00D065DE"/>
    <w:rsid w:val="00D06D83"/>
    <w:rsid w:val="00D071FF"/>
    <w:rsid w:val="00D07374"/>
    <w:rsid w:val="00D0739E"/>
    <w:rsid w:val="00D075AE"/>
    <w:rsid w:val="00D1007A"/>
    <w:rsid w:val="00D100D2"/>
    <w:rsid w:val="00D10B3B"/>
    <w:rsid w:val="00D11C5E"/>
    <w:rsid w:val="00D120C3"/>
    <w:rsid w:val="00D12435"/>
    <w:rsid w:val="00D13E85"/>
    <w:rsid w:val="00D14613"/>
    <w:rsid w:val="00D146B4"/>
    <w:rsid w:val="00D14ED3"/>
    <w:rsid w:val="00D1538B"/>
    <w:rsid w:val="00D1677E"/>
    <w:rsid w:val="00D16C57"/>
    <w:rsid w:val="00D1745F"/>
    <w:rsid w:val="00D17B29"/>
    <w:rsid w:val="00D20F5F"/>
    <w:rsid w:val="00D2230E"/>
    <w:rsid w:val="00D227F4"/>
    <w:rsid w:val="00D228C1"/>
    <w:rsid w:val="00D2318B"/>
    <w:rsid w:val="00D231EB"/>
    <w:rsid w:val="00D23A2E"/>
    <w:rsid w:val="00D242C3"/>
    <w:rsid w:val="00D24E58"/>
    <w:rsid w:val="00D25C84"/>
    <w:rsid w:val="00D26105"/>
    <w:rsid w:val="00D26527"/>
    <w:rsid w:val="00D26BCC"/>
    <w:rsid w:val="00D26C7F"/>
    <w:rsid w:val="00D270FD"/>
    <w:rsid w:val="00D2777C"/>
    <w:rsid w:val="00D27CCC"/>
    <w:rsid w:val="00D27E83"/>
    <w:rsid w:val="00D3033E"/>
    <w:rsid w:val="00D309B4"/>
    <w:rsid w:val="00D30D80"/>
    <w:rsid w:val="00D313B1"/>
    <w:rsid w:val="00D318D9"/>
    <w:rsid w:val="00D31E25"/>
    <w:rsid w:val="00D32142"/>
    <w:rsid w:val="00D32E8D"/>
    <w:rsid w:val="00D3408B"/>
    <w:rsid w:val="00D3422A"/>
    <w:rsid w:val="00D3432B"/>
    <w:rsid w:val="00D34557"/>
    <w:rsid w:val="00D34A1C"/>
    <w:rsid w:val="00D34C2E"/>
    <w:rsid w:val="00D350F9"/>
    <w:rsid w:val="00D3685A"/>
    <w:rsid w:val="00D369A2"/>
    <w:rsid w:val="00D37F22"/>
    <w:rsid w:val="00D402C0"/>
    <w:rsid w:val="00D404DC"/>
    <w:rsid w:val="00D40885"/>
    <w:rsid w:val="00D40D40"/>
    <w:rsid w:val="00D417BA"/>
    <w:rsid w:val="00D41CE9"/>
    <w:rsid w:val="00D429D3"/>
    <w:rsid w:val="00D42FF9"/>
    <w:rsid w:val="00D4420B"/>
    <w:rsid w:val="00D449E6"/>
    <w:rsid w:val="00D4522C"/>
    <w:rsid w:val="00D45ABA"/>
    <w:rsid w:val="00D46AA1"/>
    <w:rsid w:val="00D50105"/>
    <w:rsid w:val="00D507CF"/>
    <w:rsid w:val="00D50D22"/>
    <w:rsid w:val="00D510C7"/>
    <w:rsid w:val="00D5130C"/>
    <w:rsid w:val="00D513FD"/>
    <w:rsid w:val="00D51501"/>
    <w:rsid w:val="00D5156F"/>
    <w:rsid w:val="00D52113"/>
    <w:rsid w:val="00D52759"/>
    <w:rsid w:val="00D52AAE"/>
    <w:rsid w:val="00D531C6"/>
    <w:rsid w:val="00D53527"/>
    <w:rsid w:val="00D53CF8"/>
    <w:rsid w:val="00D54364"/>
    <w:rsid w:val="00D54749"/>
    <w:rsid w:val="00D54B39"/>
    <w:rsid w:val="00D554A4"/>
    <w:rsid w:val="00D55933"/>
    <w:rsid w:val="00D55C11"/>
    <w:rsid w:val="00D55E0E"/>
    <w:rsid w:val="00D57513"/>
    <w:rsid w:val="00D57B1A"/>
    <w:rsid w:val="00D6011D"/>
    <w:rsid w:val="00D6054B"/>
    <w:rsid w:val="00D60604"/>
    <w:rsid w:val="00D606A4"/>
    <w:rsid w:val="00D6070B"/>
    <w:rsid w:val="00D61039"/>
    <w:rsid w:val="00D61FDF"/>
    <w:rsid w:val="00D62054"/>
    <w:rsid w:val="00D627DA"/>
    <w:rsid w:val="00D635D7"/>
    <w:rsid w:val="00D63A8C"/>
    <w:rsid w:val="00D63D2B"/>
    <w:rsid w:val="00D6518B"/>
    <w:rsid w:val="00D65CFF"/>
    <w:rsid w:val="00D660AA"/>
    <w:rsid w:val="00D664A9"/>
    <w:rsid w:val="00D66737"/>
    <w:rsid w:val="00D66A68"/>
    <w:rsid w:val="00D678EC"/>
    <w:rsid w:val="00D71130"/>
    <w:rsid w:val="00D73100"/>
    <w:rsid w:val="00D731C8"/>
    <w:rsid w:val="00D73759"/>
    <w:rsid w:val="00D744AE"/>
    <w:rsid w:val="00D7500B"/>
    <w:rsid w:val="00D75A0C"/>
    <w:rsid w:val="00D75C34"/>
    <w:rsid w:val="00D77206"/>
    <w:rsid w:val="00D772EC"/>
    <w:rsid w:val="00D806A9"/>
    <w:rsid w:val="00D80ADA"/>
    <w:rsid w:val="00D80D80"/>
    <w:rsid w:val="00D80FE9"/>
    <w:rsid w:val="00D81A4C"/>
    <w:rsid w:val="00D81F73"/>
    <w:rsid w:val="00D82046"/>
    <w:rsid w:val="00D826A4"/>
    <w:rsid w:val="00D828BE"/>
    <w:rsid w:val="00D83486"/>
    <w:rsid w:val="00D83904"/>
    <w:rsid w:val="00D83F82"/>
    <w:rsid w:val="00D84476"/>
    <w:rsid w:val="00D84DE2"/>
    <w:rsid w:val="00D84F9E"/>
    <w:rsid w:val="00D85753"/>
    <w:rsid w:val="00D85B7D"/>
    <w:rsid w:val="00D86FFE"/>
    <w:rsid w:val="00D87F96"/>
    <w:rsid w:val="00D907AA"/>
    <w:rsid w:val="00D90EDC"/>
    <w:rsid w:val="00D91404"/>
    <w:rsid w:val="00D917E6"/>
    <w:rsid w:val="00D91CC4"/>
    <w:rsid w:val="00D92375"/>
    <w:rsid w:val="00D9276B"/>
    <w:rsid w:val="00D92F2B"/>
    <w:rsid w:val="00D93231"/>
    <w:rsid w:val="00D938AB"/>
    <w:rsid w:val="00D93E90"/>
    <w:rsid w:val="00D945C8"/>
    <w:rsid w:val="00D957EC"/>
    <w:rsid w:val="00D95A50"/>
    <w:rsid w:val="00D963AC"/>
    <w:rsid w:val="00D96C6D"/>
    <w:rsid w:val="00D97C30"/>
    <w:rsid w:val="00D97DC7"/>
    <w:rsid w:val="00D97F05"/>
    <w:rsid w:val="00DA0C96"/>
    <w:rsid w:val="00DA0DF0"/>
    <w:rsid w:val="00DA150E"/>
    <w:rsid w:val="00DA24DA"/>
    <w:rsid w:val="00DA3412"/>
    <w:rsid w:val="00DA3425"/>
    <w:rsid w:val="00DA4B52"/>
    <w:rsid w:val="00DA4BF2"/>
    <w:rsid w:val="00DA5A34"/>
    <w:rsid w:val="00DA5E97"/>
    <w:rsid w:val="00DA6012"/>
    <w:rsid w:val="00DA617F"/>
    <w:rsid w:val="00DA67C2"/>
    <w:rsid w:val="00DA6AC0"/>
    <w:rsid w:val="00DA7A81"/>
    <w:rsid w:val="00DB0345"/>
    <w:rsid w:val="00DB0439"/>
    <w:rsid w:val="00DB0588"/>
    <w:rsid w:val="00DB0978"/>
    <w:rsid w:val="00DB09AD"/>
    <w:rsid w:val="00DB09EC"/>
    <w:rsid w:val="00DB0F0E"/>
    <w:rsid w:val="00DB186B"/>
    <w:rsid w:val="00DB3005"/>
    <w:rsid w:val="00DB320E"/>
    <w:rsid w:val="00DB378C"/>
    <w:rsid w:val="00DB3B4C"/>
    <w:rsid w:val="00DB4107"/>
    <w:rsid w:val="00DB4D4D"/>
    <w:rsid w:val="00DB505B"/>
    <w:rsid w:val="00DB50A7"/>
    <w:rsid w:val="00DB605D"/>
    <w:rsid w:val="00DB648F"/>
    <w:rsid w:val="00DB6EDA"/>
    <w:rsid w:val="00DB7EAD"/>
    <w:rsid w:val="00DC0F4A"/>
    <w:rsid w:val="00DC17A0"/>
    <w:rsid w:val="00DC19BC"/>
    <w:rsid w:val="00DC1BCC"/>
    <w:rsid w:val="00DC1C55"/>
    <w:rsid w:val="00DC233D"/>
    <w:rsid w:val="00DC2B2B"/>
    <w:rsid w:val="00DC2CD3"/>
    <w:rsid w:val="00DC2E86"/>
    <w:rsid w:val="00DC5819"/>
    <w:rsid w:val="00DC653D"/>
    <w:rsid w:val="00DC68E0"/>
    <w:rsid w:val="00DC6A79"/>
    <w:rsid w:val="00DC6B1F"/>
    <w:rsid w:val="00DC6B7F"/>
    <w:rsid w:val="00DC73BB"/>
    <w:rsid w:val="00DC7BEA"/>
    <w:rsid w:val="00DC7DBA"/>
    <w:rsid w:val="00DD025C"/>
    <w:rsid w:val="00DD0519"/>
    <w:rsid w:val="00DD0D24"/>
    <w:rsid w:val="00DD125C"/>
    <w:rsid w:val="00DD2300"/>
    <w:rsid w:val="00DD2EB4"/>
    <w:rsid w:val="00DD3BD1"/>
    <w:rsid w:val="00DD4217"/>
    <w:rsid w:val="00DD440A"/>
    <w:rsid w:val="00DD49D2"/>
    <w:rsid w:val="00DD5DB5"/>
    <w:rsid w:val="00DD673B"/>
    <w:rsid w:val="00DD6966"/>
    <w:rsid w:val="00DD6C96"/>
    <w:rsid w:val="00DE03E2"/>
    <w:rsid w:val="00DE1208"/>
    <w:rsid w:val="00DE1FBB"/>
    <w:rsid w:val="00DE2783"/>
    <w:rsid w:val="00DE3294"/>
    <w:rsid w:val="00DE502A"/>
    <w:rsid w:val="00DE69DE"/>
    <w:rsid w:val="00DE79B7"/>
    <w:rsid w:val="00DF12F1"/>
    <w:rsid w:val="00DF148A"/>
    <w:rsid w:val="00DF18EB"/>
    <w:rsid w:val="00DF20D4"/>
    <w:rsid w:val="00DF297C"/>
    <w:rsid w:val="00DF3441"/>
    <w:rsid w:val="00DF3572"/>
    <w:rsid w:val="00DF3A02"/>
    <w:rsid w:val="00DF423F"/>
    <w:rsid w:val="00DF4997"/>
    <w:rsid w:val="00DF4B46"/>
    <w:rsid w:val="00DF4EB4"/>
    <w:rsid w:val="00DF537E"/>
    <w:rsid w:val="00DF5824"/>
    <w:rsid w:val="00DF64BB"/>
    <w:rsid w:val="00DF6B7F"/>
    <w:rsid w:val="00DF7868"/>
    <w:rsid w:val="00DF7FBC"/>
    <w:rsid w:val="00E00640"/>
    <w:rsid w:val="00E00F3C"/>
    <w:rsid w:val="00E01225"/>
    <w:rsid w:val="00E012E1"/>
    <w:rsid w:val="00E01A9C"/>
    <w:rsid w:val="00E02E91"/>
    <w:rsid w:val="00E03210"/>
    <w:rsid w:val="00E03923"/>
    <w:rsid w:val="00E03E5C"/>
    <w:rsid w:val="00E04C02"/>
    <w:rsid w:val="00E052BE"/>
    <w:rsid w:val="00E05D91"/>
    <w:rsid w:val="00E05EBE"/>
    <w:rsid w:val="00E072C0"/>
    <w:rsid w:val="00E0778A"/>
    <w:rsid w:val="00E07DC0"/>
    <w:rsid w:val="00E1006A"/>
    <w:rsid w:val="00E10220"/>
    <w:rsid w:val="00E10D94"/>
    <w:rsid w:val="00E11144"/>
    <w:rsid w:val="00E114B3"/>
    <w:rsid w:val="00E11817"/>
    <w:rsid w:val="00E11F76"/>
    <w:rsid w:val="00E131DE"/>
    <w:rsid w:val="00E137D9"/>
    <w:rsid w:val="00E13972"/>
    <w:rsid w:val="00E14012"/>
    <w:rsid w:val="00E142C4"/>
    <w:rsid w:val="00E14A2A"/>
    <w:rsid w:val="00E153AA"/>
    <w:rsid w:val="00E15D12"/>
    <w:rsid w:val="00E15FE9"/>
    <w:rsid w:val="00E161F9"/>
    <w:rsid w:val="00E16887"/>
    <w:rsid w:val="00E16AB7"/>
    <w:rsid w:val="00E16B20"/>
    <w:rsid w:val="00E176D1"/>
    <w:rsid w:val="00E176EF"/>
    <w:rsid w:val="00E178FA"/>
    <w:rsid w:val="00E201AE"/>
    <w:rsid w:val="00E21788"/>
    <w:rsid w:val="00E21910"/>
    <w:rsid w:val="00E21F96"/>
    <w:rsid w:val="00E231C9"/>
    <w:rsid w:val="00E237A5"/>
    <w:rsid w:val="00E23AB9"/>
    <w:rsid w:val="00E24EA0"/>
    <w:rsid w:val="00E26DAC"/>
    <w:rsid w:val="00E27C23"/>
    <w:rsid w:val="00E30282"/>
    <w:rsid w:val="00E306D2"/>
    <w:rsid w:val="00E31F2A"/>
    <w:rsid w:val="00E325E3"/>
    <w:rsid w:val="00E32614"/>
    <w:rsid w:val="00E32FD7"/>
    <w:rsid w:val="00E3302D"/>
    <w:rsid w:val="00E35D69"/>
    <w:rsid w:val="00E360DB"/>
    <w:rsid w:val="00E366D5"/>
    <w:rsid w:val="00E36B02"/>
    <w:rsid w:val="00E37DA4"/>
    <w:rsid w:val="00E40610"/>
    <w:rsid w:val="00E40A82"/>
    <w:rsid w:val="00E40CE6"/>
    <w:rsid w:val="00E40E5A"/>
    <w:rsid w:val="00E4131A"/>
    <w:rsid w:val="00E41C1C"/>
    <w:rsid w:val="00E41D72"/>
    <w:rsid w:val="00E41EEF"/>
    <w:rsid w:val="00E420B6"/>
    <w:rsid w:val="00E4253C"/>
    <w:rsid w:val="00E43A50"/>
    <w:rsid w:val="00E43C35"/>
    <w:rsid w:val="00E44070"/>
    <w:rsid w:val="00E44339"/>
    <w:rsid w:val="00E449C8"/>
    <w:rsid w:val="00E44F4C"/>
    <w:rsid w:val="00E454C0"/>
    <w:rsid w:val="00E45786"/>
    <w:rsid w:val="00E46287"/>
    <w:rsid w:val="00E468FC"/>
    <w:rsid w:val="00E47495"/>
    <w:rsid w:val="00E475A1"/>
    <w:rsid w:val="00E47705"/>
    <w:rsid w:val="00E52194"/>
    <w:rsid w:val="00E524DC"/>
    <w:rsid w:val="00E52898"/>
    <w:rsid w:val="00E52BB5"/>
    <w:rsid w:val="00E52DF6"/>
    <w:rsid w:val="00E52E7F"/>
    <w:rsid w:val="00E535C7"/>
    <w:rsid w:val="00E557D9"/>
    <w:rsid w:val="00E5608E"/>
    <w:rsid w:val="00E57BBB"/>
    <w:rsid w:val="00E57D15"/>
    <w:rsid w:val="00E6097A"/>
    <w:rsid w:val="00E60B79"/>
    <w:rsid w:val="00E611C5"/>
    <w:rsid w:val="00E61B0D"/>
    <w:rsid w:val="00E61E48"/>
    <w:rsid w:val="00E6247B"/>
    <w:rsid w:val="00E6396E"/>
    <w:rsid w:val="00E63A2A"/>
    <w:rsid w:val="00E649F5"/>
    <w:rsid w:val="00E65CE9"/>
    <w:rsid w:val="00E65D3D"/>
    <w:rsid w:val="00E67308"/>
    <w:rsid w:val="00E67986"/>
    <w:rsid w:val="00E7039C"/>
    <w:rsid w:val="00E7121B"/>
    <w:rsid w:val="00E71827"/>
    <w:rsid w:val="00E72DB5"/>
    <w:rsid w:val="00E7306C"/>
    <w:rsid w:val="00E73D88"/>
    <w:rsid w:val="00E745B2"/>
    <w:rsid w:val="00E745C3"/>
    <w:rsid w:val="00E749B6"/>
    <w:rsid w:val="00E757EF"/>
    <w:rsid w:val="00E75BB0"/>
    <w:rsid w:val="00E77705"/>
    <w:rsid w:val="00E800AD"/>
    <w:rsid w:val="00E80320"/>
    <w:rsid w:val="00E805F2"/>
    <w:rsid w:val="00E80AE4"/>
    <w:rsid w:val="00E80EC0"/>
    <w:rsid w:val="00E81602"/>
    <w:rsid w:val="00E818BC"/>
    <w:rsid w:val="00E82374"/>
    <w:rsid w:val="00E82CD7"/>
    <w:rsid w:val="00E82D4B"/>
    <w:rsid w:val="00E82D53"/>
    <w:rsid w:val="00E82DA5"/>
    <w:rsid w:val="00E82F59"/>
    <w:rsid w:val="00E83289"/>
    <w:rsid w:val="00E8357D"/>
    <w:rsid w:val="00E836C4"/>
    <w:rsid w:val="00E83866"/>
    <w:rsid w:val="00E83B68"/>
    <w:rsid w:val="00E84D1F"/>
    <w:rsid w:val="00E84E0B"/>
    <w:rsid w:val="00E85E85"/>
    <w:rsid w:val="00E8612F"/>
    <w:rsid w:val="00E878A4"/>
    <w:rsid w:val="00E87C1E"/>
    <w:rsid w:val="00E92EED"/>
    <w:rsid w:val="00E93DD9"/>
    <w:rsid w:val="00E94C6F"/>
    <w:rsid w:val="00E96D00"/>
    <w:rsid w:val="00E973EE"/>
    <w:rsid w:val="00E97527"/>
    <w:rsid w:val="00E97BEE"/>
    <w:rsid w:val="00EA0364"/>
    <w:rsid w:val="00EA08D9"/>
    <w:rsid w:val="00EA1177"/>
    <w:rsid w:val="00EA160B"/>
    <w:rsid w:val="00EA198C"/>
    <w:rsid w:val="00EA1C6C"/>
    <w:rsid w:val="00EA26CA"/>
    <w:rsid w:val="00EA2897"/>
    <w:rsid w:val="00EA2FEA"/>
    <w:rsid w:val="00EA3B3C"/>
    <w:rsid w:val="00EA3B5F"/>
    <w:rsid w:val="00EA4EA6"/>
    <w:rsid w:val="00EA4EC2"/>
    <w:rsid w:val="00EA4FB5"/>
    <w:rsid w:val="00EA57A6"/>
    <w:rsid w:val="00EA58A4"/>
    <w:rsid w:val="00EA6B57"/>
    <w:rsid w:val="00EA75E7"/>
    <w:rsid w:val="00EA7AE6"/>
    <w:rsid w:val="00EB0542"/>
    <w:rsid w:val="00EB0E98"/>
    <w:rsid w:val="00EB10A5"/>
    <w:rsid w:val="00EB10EB"/>
    <w:rsid w:val="00EB1604"/>
    <w:rsid w:val="00EB19EC"/>
    <w:rsid w:val="00EB2312"/>
    <w:rsid w:val="00EB2F16"/>
    <w:rsid w:val="00EB38E9"/>
    <w:rsid w:val="00EB3947"/>
    <w:rsid w:val="00EB413A"/>
    <w:rsid w:val="00EB5968"/>
    <w:rsid w:val="00EB6E26"/>
    <w:rsid w:val="00EB6E8C"/>
    <w:rsid w:val="00EB7264"/>
    <w:rsid w:val="00EB7852"/>
    <w:rsid w:val="00EB7BD2"/>
    <w:rsid w:val="00EB7C13"/>
    <w:rsid w:val="00EC1349"/>
    <w:rsid w:val="00EC15DC"/>
    <w:rsid w:val="00EC1B41"/>
    <w:rsid w:val="00EC3392"/>
    <w:rsid w:val="00EC351F"/>
    <w:rsid w:val="00EC40EB"/>
    <w:rsid w:val="00EC40FD"/>
    <w:rsid w:val="00EC5226"/>
    <w:rsid w:val="00EC5300"/>
    <w:rsid w:val="00EC5B57"/>
    <w:rsid w:val="00EC5BEF"/>
    <w:rsid w:val="00EC6260"/>
    <w:rsid w:val="00EC6831"/>
    <w:rsid w:val="00EC6963"/>
    <w:rsid w:val="00ED0565"/>
    <w:rsid w:val="00ED122F"/>
    <w:rsid w:val="00ED1358"/>
    <w:rsid w:val="00ED1EEC"/>
    <w:rsid w:val="00ED23D7"/>
    <w:rsid w:val="00ED397E"/>
    <w:rsid w:val="00ED4641"/>
    <w:rsid w:val="00ED6F87"/>
    <w:rsid w:val="00ED78E4"/>
    <w:rsid w:val="00EE1AF3"/>
    <w:rsid w:val="00EE21B5"/>
    <w:rsid w:val="00EE35D1"/>
    <w:rsid w:val="00EE40C1"/>
    <w:rsid w:val="00EE4DFE"/>
    <w:rsid w:val="00EE54AE"/>
    <w:rsid w:val="00EE6335"/>
    <w:rsid w:val="00EE7BAC"/>
    <w:rsid w:val="00EE7C04"/>
    <w:rsid w:val="00EF1854"/>
    <w:rsid w:val="00EF1BB0"/>
    <w:rsid w:val="00EF22CD"/>
    <w:rsid w:val="00EF2D8E"/>
    <w:rsid w:val="00EF3522"/>
    <w:rsid w:val="00EF4EA6"/>
    <w:rsid w:val="00EF620E"/>
    <w:rsid w:val="00EF7954"/>
    <w:rsid w:val="00EF7BE0"/>
    <w:rsid w:val="00EF7F69"/>
    <w:rsid w:val="00F00744"/>
    <w:rsid w:val="00F00795"/>
    <w:rsid w:val="00F00BE6"/>
    <w:rsid w:val="00F01277"/>
    <w:rsid w:val="00F0140A"/>
    <w:rsid w:val="00F02582"/>
    <w:rsid w:val="00F02F43"/>
    <w:rsid w:val="00F02F5A"/>
    <w:rsid w:val="00F039F9"/>
    <w:rsid w:val="00F03D64"/>
    <w:rsid w:val="00F03EA9"/>
    <w:rsid w:val="00F040E5"/>
    <w:rsid w:val="00F04152"/>
    <w:rsid w:val="00F04555"/>
    <w:rsid w:val="00F04888"/>
    <w:rsid w:val="00F04DD5"/>
    <w:rsid w:val="00F06266"/>
    <w:rsid w:val="00F064EE"/>
    <w:rsid w:val="00F06669"/>
    <w:rsid w:val="00F07ED1"/>
    <w:rsid w:val="00F1036C"/>
    <w:rsid w:val="00F1055E"/>
    <w:rsid w:val="00F10BCD"/>
    <w:rsid w:val="00F12C9F"/>
    <w:rsid w:val="00F134B2"/>
    <w:rsid w:val="00F136BE"/>
    <w:rsid w:val="00F138C6"/>
    <w:rsid w:val="00F138E4"/>
    <w:rsid w:val="00F13A44"/>
    <w:rsid w:val="00F14F2A"/>
    <w:rsid w:val="00F14FE2"/>
    <w:rsid w:val="00F15007"/>
    <w:rsid w:val="00F15D11"/>
    <w:rsid w:val="00F15F94"/>
    <w:rsid w:val="00F162A8"/>
    <w:rsid w:val="00F16844"/>
    <w:rsid w:val="00F20402"/>
    <w:rsid w:val="00F2081D"/>
    <w:rsid w:val="00F20FCE"/>
    <w:rsid w:val="00F210DE"/>
    <w:rsid w:val="00F212FD"/>
    <w:rsid w:val="00F21CA5"/>
    <w:rsid w:val="00F24405"/>
    <w:rsid w:val="00F244FA"/>
    <w:rsid w:val="00F24AC5"/>
    <w:rsid w:val="00F24DC7"/>
    <w:rsid w:val="00F2592D"/>
    <w:rsid w:val="00F25AE5"/>
    <w:rsid w:val="00F25FA0"/>
    <w:rsid w:val="00F26B7F"/>
    <w:rsid w:val="00F26F7B"/>
    <w:rsid w:val="00F26FA3"/>
    <w:rsid w:val="00F2701F"/>
    <w:rsid w:val="00F27027"/>
    <w:rsid w:val="00F2776E"/>
    <w:rsid w:val="00F27862"/>
    <w:rsid w:val="00F279AD"/>
    <w:rsid w:val="00F27C46"/>
    <w:rsid w:val="00F30384"/>
    <w:rsid w:val="00F30598"/>
    <w:rsid w:val="00F30A97"/>
    <w:rsid w:val="00F30C3D"/>
    <w:rsid w:val="00F3139C"/>
    <w:rsid w:val="00F31D1B"/>
    <w:rsid w:val="00F32DCA"/>
    <w:rsid w:val="00F3383A"/>
    <w:rsid w:val="00F3396D"/>
    <w:rsid w:val="00F33BD0"/>
    <w:rsid w:val="00F33E21"/>
    <w:rsid w:val="00F34FBE"/>
    <w:rsid w:val="00F356FE"/>
    <w:rsid w:val="00F3596B"/>
    <w:rsid w:val="00F371F3"/>
    <w:rsid w:val="00F40D65"/>
    <w:rsid w:val="00F42008"/>
    <w:rsid w:val="00F42379"/>
    <w:rsid w:val="00F424D6"/>
    <w:rsid w:val="00F43628"/>
    <w:rsid w:val="00F44706"/>
    <w:rsid w:val="00F44766"/>
    <w:rsid w:val="00F45C46"/>
    <w:rsid w:val="00F46354"/>
    <w:rsid w:val="00F466D5"/>
    <w:rsid w:val="00F46B4E"/>
    <w:rsid w:val="00F46D7E"/>
    <w:rsid w:val="00F47004"/>
    <w:rsid w:val="00F47104"/>
    <w:rsid w:val="00F4782D"/>
    <w:rsid w:val="00F50663"/>
    <w:rsid w:val="00F51371"/>
    <w:rsid w:val="00F51883"/>
    <w:rsid w:val="00F51D8A"/>
    <w:rsid w:val="00F525BD"/>
    <w:rsid w:val="00F527D2"/>
    <w:rsid w:val="00F5358F"/>
    <w:rsid w:val="00F53C0C"/>
    <w:rsid w:val="00F54F4A"/>
    <w:rsid w:val="00F54FF0"/>
    <w:rsid w:val="00F5586F"/>
    <w:rsid w:val="00F558FA"/>
    <w:rsid w:val="00F55924"/>
    <w:rsid w:val="00F56E7E"/>
    <w:rsid w:val="00F6068D"/>
    <w:rsid w:val="00F60A6F"/>
    <w:rsid w:val="00F60F94"/>
    <w:rsid w:val="00F617DB"/>
    <w:rsid w:val="00F62164"/>
    <w:rsid w:val="00F627E9"/>
    <w:rsid w:val="00F631B6"/>
    <w:rsid w:val="00F636E3"/>
    <w:rsid w:val="00F63996"/>
    <w:rsid w:val="00F63F55"/>
    <w:rsid w:val="00F64745"/>
    <w:rsid w:val="00F64BA7"/>
    <w:rsid w:val="00F64E18"/>
    <w:rsid w:val="00F6592E"/>
    <w:rsid w:val="00F6660F"/>
    <w:rsid w:val="00F666D1"/>
    <w:rsid w:val="00F67B67"/>
    <w:rsid w:val="00F700AC"/>
    <w:rsid w:val="00F700B5"/>
    <w:rsid w:val="00F70297"/>
    <w:rsid w:val="00F703C7"/>
    <w:rsid w:val="00F71083"/>
    <w:rsid w:val="00F71371"/>
    <w:rsid w:val="00F72273"/>
    <w:rsid w:val="00F731BE"/>
    <w:rsid w:val="00F73670"/>
    <w:rsid w:val="00F74BDD"/>
    <w:rsid w:val="00F74F45"/>
    <w:rsid w:val="00F75A90"/>
    <w:rsid w:val="00F7692C"/>
    <w:rsid w:val="00F76F05"/>
    <w:rsid w:val="00F8085D"/>
    <w:rsid w:val="00F80FC8"/>
    <w:rsid w:val="00F8216E"/>
    <w:rsid w:val="00F821F9"/>
    <w:rsid w:val="00F8246B"/>
    <w:rsid w:val="00F82B7B"/>
    <w:rsid w:val="00F83402"/>
    <w:rsid w:val="00F84B2E"/>
    <w:rsid w:val="00F85872"/>
    <w:rsid w:val="00F873D5"/>
    <w:rsid w:val="00F87925"/>
    <w:rsid w:val="00F87A56"/>
    <w:rsid w:val="00F9005B"/>
    <w:rsid w:val="00F9027D"/>
    <w:rsid w:val="00F906E0"/>
    <w:rsid w:val="00F90ADC"/>
    <w:rsid w:val="00F920FB"/>
    <w:rsid w:val="00F92C3D"/>
    <w:rsid w:val="00F93F46"/>
    <w:rsid w:val="00F93F5E"/>
    <w:rsid w:val="00F93FA0"/>
    <w:rsid w:val="00F9462F"/>
    <w:rsid w:val="00F94731"/>
    <w:rsid w:val="00F94B96"/>
    <w:rsid w:val="00F958C6"/>
    <w:rsid w:val="00F970DE"/>
    <w:rsid w:val="00F978E9"/>
    <w:rsid w:val="00F9792F"/>
    <w:rsid w:val="00F97AEC"/>
    <w:rsid w:val="00FA034B"/>
    <w:rsid w:val="00FA0F5B"/>
    <w:rsid w:val="00FA0FA0"/>
    <w:rsid w:val="00FA272F"/>
    <w:rsid w:val="00FA2E19"/>
    <w:rsid w:val="00FA40F9"/>
    <w:rsid w:val="00FA4D56"/>
    <w:rsid w:val="00FA56C0"/>
    <w:rsid w:val="00FA61FC"/>
    <w:rsid w:val="00FA6508"/>
    <w:rsid w:val="00FA6707"/>
    <w:rsid w:val="00FA6CB0"/>
    <w:rsid w:val="00FA7B86"/>
    <w:rsid w:val="00FB029F"/>
    <w:rsid w:val="00FB04BF"/>
    <w:rsid w:val="00FB0561"/>
    <w:rsid w:val="00FB23DB"/>
    <w:rsid w:val="00FB2436"/>
    <w:rsid w:val="00FB2843"/>
    <w:rsid w:val="00FB3A21"/>
    <w:rsid w:val="00FB3EAE"/>
    <w:rsid w:val="00FB4762"/>
    <w:rsid w:val="00FB4C4B"/>
    <w:rsid w:val="00FB4F83"/>
    <w:rsid w:val="00FB5154"/>
    <w:rsid w:val="00FB569B"/>
    <w:rsid w:val="00FB586B"/>
    <w:rsid w:val="00FB70A6"/>
    <w:rsid w:val="00FB718E"/>
    <w:rsid w:val="00FB72F9"/>
    <w:rsid w:val="00FB7A99"/>
    <w:rsid w:val="00FB7BCF"/>
    <w:rsid w:val="00FC054C"/>
    <w:rsid w:val="00FC0A1B"/>
    <w:rsid w:val="00FC0DA6"/>
    <w:rsid w:val="00FC0FB2"/>
    <w:rsid w:val="00FC1D4A"/>
    <w:rsid w:val="00FC1DD3"/>
    <w:rsid w:val="00FC272E"/>
    <w:rsid w:val="00FC3858"/>
    <w:rsid w:val="00FC4ADF"/>
    <w:rsid w:val="00FC5C8A"/>
    <w:rsid w:val="00FC6291"/>
    <w:rsid w:val="00FC6452"/>
    <w:rsid w:val="00FC72DA"/>
    <w:rsid w:val="00FC73C9"/>
    <w:rsid w:val="00FD05CB"/>
    <w:rsid w:val="00FD11A1"/>
    <w:rsid w:val="00FD16D9"/>
    <w:rsid w:val="00FD1852"/>
    <w:rsid w:val="00FD1AA9"/>
    <w:rsid w:val="00FD2262"/>
    <w:rsid w:val="00FD227F"/>
    <w:rsid w:val="00FD3907"/>
    <w:rsid w:val="00FD3989"/>
    <w:rsid w:val="00FD3AFB"/>
    <w:rsid w:val="00FD4CDD"/>
    <w:rsid w:val="00FD5CB4"/>
    <w:rsid w:val="00FD6010"/>
    <w:rsid w:val="00FD6A0E"/>
    <w:rsid w:val="00FD7300"/>
    <w:rsid w:val="00FD79F2"/>
    <w:rsid w:val="00FD7F40"/>
    <w:rsid w:val="00FE00D7"/>
    <w:rsid w:val="00FE1735"/>
    <w:rsid w:val="00FE2966"/>
    <w:rsid w:val="00FE2A6E"/>
    <w:rsid w:val="00FE2E97"/>
    <w:rsid w:val="00FE326C"/>
    <w:rsid w:val="00FE3304"/>
    <w:rsid w:val="00FE36EC"/>
    <w:rsid w:val="00FE45E7"/>
    <w:rsid w:val="00FE477F"/>
    <w:rsid w:val="00FE484F"/>
    <w:rsid w:val="00FE57CF"/>
    <w:rsid w:val="00FE5A74"/>
    <w:rsid w:val="00FE5FD0"/>
    <w:rsid w:val="00FE644F"/>
    <w:rsid w:val="00FE69D5"/>
    <w:rsid w:val="00FE6C2D"/>
    <w:rsid w:val="00FE6FF3"/>
    <w:rsid w:val="00FE735B"/>
    <w:rsid w:val="00FE75A1"/>
    <w:rsid w:val="00FE7CC0"/>
    <w:rsid w:val="00FE7CFE"/>
    <w:rsid w:val="00FF0373"/>
    <w:rsid w:val="00FF0420"/>
    <w:rsid w:val="00FF103C"/>
    <w:rsid w:val="00FF19A2"/>
    <w:rsid w:val="00FF2710"/>
    <w:rsid w:val="00FF2A49"/>
    <w:rsid w:val="00FF3B07"/>
    <w:rsid w:val="00FF3E9E"/>
    <w:rsid w:val="00FF3EFF"/>
    <w:rsid w:val="00FF52BB"/>
    <w:rsid w:val="00FF6E38"/>
    <w:rsid w:val="00FF7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87893"/>
  <w15:docId w15:val="{C1231FBF-63A8-4132-A75F-D96C1BB1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959"/>
    <w:rPr>
      <w:sz w:val="24"/>
      <w:szCs w:val="24"/>
    </w:rPr>
  </w:style>
  <w:style w:type="paragraph" w:styleId="Ttulo1">
    <w:name w:val="heading 1"/>
    <w:basedOn w:val="Normal"/>
    <w:next w:val="Normal"/>
    <w:qFormat/>
    <w:rsid w:val="000E7C51"/>
    <w:pPr>
      <w:keepNext/>
      <w:spacing w:before="120" w:after="120" w:line="360" w:lineRule="auto"/>
      <w:outlineLvl w:val="0"/>
    </w:pPr>
    <w:rPr>
      <w:b/>
      <w:sz w:val="28"/>
    </w:rPr>
  </w:style>
  <w:style w:type="paragraph" w:styleId="Ttulo2">
    <w:name w:val="heading 2"/>
    <w:basedOn w:val="Normal"/>
    <w:next w:val="Normal"/>
    <w:qFormat/>
    <w:rsid w:val="000E7C51"/>
    <w:pPr>
      <w:keepNext/>
      <w:spacing w:before="120" w:after="120" w:line="360" w:lineRule="auto"/>
      <w:jc w:val="both"/>
      <w:outlineLvl w:val="1"/>
    </w:pPr>
    <w:rPr>
      <w:b/>
    </w:rPr>
  </w:style>
  <w:style w:type="paragraph" w:styleId="Ttulo3">
    <w:name w:val="heading 3"/>
    <w:basedOn w:val="Normal"/>
    <w:next w:val="Normal"/>
    <w:qFormat/>
    <w:rsid w:val="003451CB"/>
    <w:pPr>
      <w:keepNext/>
      <w:spacing w:line="360" w:lineRule="auto"/>
      <w:jc w:val="both"/>
      <w:outlineLvl w:val="2"/>
    </w:pPr>
    <w:rPr>
      <w:i/>
    </w:rPr>
  </w:style>
  <w:style w:type="paragraph" w:styleId="Ttulo4">
    <w:name w:val="heading 4"/>
    <w:basedOn w:val="Normal"/>
    <w:next w:val="Normal"/>
    <w:qFormat/>
    <w:rsid w:val="00CF714D"/>
    <w:pPr>
      <w:keepNext/>
      <w:spacing w:line="360" w:lineRule="auto"/>
      <w:jc w:val="both"/>
      <w:outlineLvl w:val="3"/>
    </w:pPr>
    <w:rPr>
      <w:u w:val="single"/>
    </w:rPr>
  </w:style>
  <w:style w:type="paragraph" w:styleId="Ttulo5">
    <w:name w:val="heading 5"/>
    <w:basedOn w:val="Normal"/>
    <w:next w:val="Normal"/>
    <w:qFormat/>
    <w:rsid w:val="00BB2EAA"/>
    <w:pPr>
      <w:keepNext/>
      <w:jc w:val="center"/>
      <w:outlineLvl w:val="4"/>
    </w:pPr>
    <w:rPr>
      <w:b/>
    </w:rPr>
  </w:style>
  <w:style w:type="paragraph" w:styleId="Ttulo6">
    <w:name w:val="heading 6"/>
    <w:basedOn w:val="Normal"/>
    <w:next w:val="Normal"/>
    <w:qFormat/>
    <w:rsid w:val="00F02F5A"/>
    <w:pPr>
      <w:keepNext/>
      <w:spacing w:line="360" w:lineRule="auto"/>
      <w:jc w:val="both"/>
      <w:outlineLvl w:val="5"/>
    </w:pPr>
  </w:style>
  <w:style w:type="paragraph" w:styleId="Ttulo7">
    <w:name w:val="heading 7"/>
    <w:basedOn w:val="Normal"/>
    <w:next w:val="Normal"/>
    <w:qFormat/>
    <w:rsid w:val="00F02F5A"/>
    <w:pPr>
      <w:keepNext/>
      <w:spacing w:line="360" w:lineRule="auto"/>
      <w:jc w:val="both"/>
      <w:outlineLvl w:val="6"/>
    </w:pPr>
    <w:rPr>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BB2EAA"/>
    <w:pPr>
      <w:ind w:left="708"/>
      <w:jc w:val="right"/>
    </w:pPr>
    <w:rPr>
      <w:sz w:val="28"/>
    </w:rPr>
  </w:style>
  <w:style w:type="paragraph" w:styleId="Recuodecorpodetexto2">
    <w:name w:val="Body Text Indent 2"/>
    <w:basedOn w:val="Normal"/>
    <w:rsid w:val="00BB2EAA"/>
    <w:pPr>
      <w:spacing w:line="480" w:lineRule="auto"/>
      <w:ind w:left="720"/>
      <w:jc w:val="both"/>
    </w:pPr>
    <w:rPr>
      <w:sz w:val="28"/>
    </w:rPr>
  </w:style>
  <w:style w:type="paragraph" w:styleId="Corpodetexto">
    <w:name w:val="Body Text"/>
    <w:basedOn w:val="Normal"/>
    <w:rsid w:val="00BB2EAA"/>
    <w:rPr>
      <w:szCs w:val="20"/>
    </w:rPr>
  </w:style>
  <w:style w:type="paragraph" w:styleId="Corpodetexto2">
    <w:name w:val="Body Text 2"/>
    <w:basedOn w:val="Normal"/>
    <w:rsid w:val="00BB2EAA"/>
    <w:rPr>
      <w:sz w:val="28"/>
    </w:rPr>
  </w:style>
  <w:style w:type="paragraph" w:styleId="Corpodetexto3">
    <w:name w:val="Body Text 3"/>
    <w:basedOn w:val="Normal"/>
    <w:rsid w:val="00BB2EAA"/>
    <w:pPr>
      <w:spacing w:line="360" w:lineRule="auto"/>
      <w:jc w:val="both"/>
    </w:pPr>
    <w:rPr>
      <w:sz w:val="28"/>
    </w:rPr>
  </w:style>
  <w:style w:type="character" w:styleId="Hyperlink">
    <w:name w:val="Hyperlink"/>
    <w:basedOn w:val="Fontepargpadro"/>
    <w:uiPriority w:val="99"/>
    <w:rsid w:val="00BB2EAA"/>
    <w:rPr>
      <w:color w:val="0000FF"/>
      <w:u w:val="single"/>
    </w:rPr>
  </w:style>
  <w:style w:type="paragraph" w:styleId="Rodap">
    <w:name w:val="footer"/>
    <w:basedOn w:val="Normal"/>
    <w:link w:val="RodapChar"/>
    <w:uiPriority w:val="99"/>
    <w:rsid w:val="00BB2EAA"/>
    <w:pPr>
      <w:tabs>
        <w:tab w:val="center" w:pos="4419"/>
        <w:tab w:val="right" w:pos="8838"/>
      </w:tabs>
    </w:pPr>
  </w:style>
  <w:style w:type="character" w:styleId="Nmerodepgina">
    <w:name w:val="page number"/>
    <w:basedOn w:val="Fontepargpadro"/>
    <w:rsid w:val="00BB2EAA"/>
  </w:style>
  <w:style w:type="paragraph" w:styleId="Recuodecorpodetexto3">
    <w:name w:val="Body Text Indent 3"/>
    <w:basedOn w:val="Normal"/>
    <w:rsid w:val="00BB2EAA"/>
    <w:pPr>
      <w:spacing w:line="480" w:lineRule="auto"/>
      <w:ind w:left="372" w:firstLine="708"/>
    </w:pPr>
    <w:rPr>
      <w:sz w:val="28"/>
    </w:rPr>
  </w:style>
  <w:style w:type="paragraph" w:styleId="Cabealho">
    <w:name w:val="header"/>
    <w:basedOn w:val="Normal"/>
    <w:link w:val="CabealhoChar"/>
    <w:uiPriority w:val="99"/>
    <w:rsid w:val="00BB2EAA"/>
    <w:pPr>
      <w:tabs>
        <w:tab w:val="center" w:pos="4419"/>
        <w:tab w:val="right" w:pos="8838"/>
      </w:tabs>
    </w:pPr>
  </w:style>
  <w:style w:type="paragraph" w:styleId="NormalWeb">
    <w:name w:val="Normal (Web)"/>
    <w:basedOn w:val="Normal"/>
    <w:rsid w:val="00BB2EAA"/>
    <w:pPr>
      <w:spacing w:before="100" w:beforeAutospacing="1" w:after="100" w:afterAutospacing="1"/>
    </w:pPr>
  </w:style>
  <w:style w:type="character" w:styleId="Forte">
    <w:name w:val="Strong"/>
    <w:basedOn w:val="Fontepargpadro"/>
    <w:qFormat/>
    <w:rsid w:val="00BB2EAA"/>
    <w:rPr>
      <w:b/>
      <w:bCs/>
    </w:rPr>
  </w:style>
  <w:style w:type="paragraph" w:styleId="PargrafodaLista">
    <w:name w:val="List Paragraph"/>
    <w:basedOn w:val="Normal"/>
    <w:uiPriority w:val="34"/>
    <w:qFormat/>
    <w:rsid w:val="00DF12F1"/>
    <w:pPr>
      <w:spacing w:after="200" w:line="276" w:lineRule="auto"/>
      <w:ind w:left="720"/>
      <w:contextualSpacing/>
    </w:pPr>
    <w:rPr>
      <w:rFonts w:asciiTheme="minorHAnsi" w:eastAsiaTheme="minorHAnsi" w:hAnsiTheme="minorHAnsi" w:cstheme="minorBidi"/>
      <w:sz w:val="22"/>
      <w:szCs w:val="22"/>
      <w:lang w:eastAsia="en-US"/>
    </w:rPr>
  </w:style>
  <w:style w:type="table" w:styleId="SombreamentoClaro">
    <w:name w:val="Light Shading"/>
    <w:basedOn w:val="Tabelanormal"/>
    <w:uiPriority w:val="60"/>
    <w:rsid w:val="00DF12F1"/>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39"/>
    <w:rsid w:val="00EF4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6E09C7"/>
    <w:rPr>
      <w:color w:val="808080"/>
    </w:rPr>
  </w:style>
  <w:style w:type="paragraph" w:styleId="Textodebalo">
    <w:name w:val="Balloon Text"/>
    <w:basedOn w:val="Normal"/>
    <w:link w:val="TextodebaloChar"/>
    <w:rsid w:val="006E09C7"/>
    <w:rPr>
      <w:rFonts w:ascii="Tahoma" w:hAnsi="Tahoma" w:cs="Tahoma"/>
      <w:sz w:val="16"/>
      <w:szCs w:val="16"/>
    </w:rPr>
  </w:style>
  <w:style w:type="character" w:customStyle="1" w:styleId="TextodebaloChar">
    <w:name w:val="Texto de balão Char"/>
    <w:basedOn w:val="Fontepargpadro"/>
    <w:link w:val="Textodebalo"/>
    <w:rsid w:val="006E09C7"/>
    <w:rPr>
      <w:rFonts w:ascii="Tahoma" w:hAnsi="Tahoma" w:cs="Tahoma"/>
      <w:sz w:val="16"/>
      <w:szCs w:val="16"/>
    </w:rPr>
  </w:style>
  <w:style w:type="paragraph" w:styleId="Textodenotaderodap">
    <w:name w:val="footnote text"/>
    <w:basedOn w:val="Normal"/>
    <w:link w:val="TextodenotaderodapChar"/>
    <w:uiPriority w:val="99"/>
    <w:rsid w:val="00E4253C"/>
    <w:rPr>
      <w:sz w:val="20"/>
      <w:szCs w:val="20"/>
    </w:rPr>
  </w:style>
  <w:style w:type="character" w:customStyle="1" w:styleId="TextodenotaderodapChar">
    <w:name w:val="Texto de nota de rodapé Char"/>
    <w:basedOn w:val="Fontepargpadro"/>
    <w:link w:val="Textodenotaderodap"/>
    <w:uiPriority w:val="99"/>
    <w:rsid w:val="00E4253C"/>
  </w:style>
  <w:style w:type="character" w:styleId="Refdenotaderodap">
    <w:name w:val="footnote reference"/>
    <w:basedOn w:val="Fontepargpadro"/>
    <w:uiPriority w:val="99"/>
    <w:rsid w:val="00E4253C"/>
    <w:rPr>
      <w:vertAlign w:val="superscript"/>
    </w:rPr>
  </w:style>
  <w:style w:type="paragraph" w:styleId="CabealhodoSumrio">
    <w:name w:val="TOC Heading"/>
    <w:basedOn w:val="Ttulo1"/>
    <w:next w:val="Normal"/>
    <w:uiPriority w:val="39"/>
    <w:semiHidden/>
    <w:unhideWhenUsed/>
    <w:qFormat/>
    <w:rsid w:val="002933AE"/>
    <w:pPr>
      <w:keepLines/>
      <w:spacing w:before="480" w:line="276" w:lineRule="auto"/>
      <w:outlineLvl w:val="9"/>
    </w:pPr>
    <w:rPr>
      <w:rFonts w:asciiTheme="majorHAnsi" w:eastAsiaTheme="majorEastAsia" w:hAnsiTheme="majorHAnsi" w:cstheme="majorBidi"/>
      <w:bCs/>
      <w:color w:val="365F91" w:themeColor="accent1" w:themeShade="BF"/>
      <w:szCs w:val="28"/>
    </w:rPr>
  </w:style>
  <w:style w:type="paragraph" w:styleId="Sumrio2">
    <w:name w:val="toc 2"/>
    <w:basedOn w:val="Normal"/>
    <w:next w:val="Normal"/>
    <w:autoRedefine/>
    <w:uiPriority w:val="39"/>
    <w:unhideWhenUsed/>
    <w:qFormat/>
    <w:rsid w:val="002933AE"/>
    <w:pPr>
      <w:spacing w:after="100" w:line="276" w:lineRule="auto"/>
      <w:ind w:left="220"/>
    </w:pPr>
    <w:rPr>
      <w:rFonts w:asciiTheme="minorHAnsi" w:eastAsiaTheme="minorEastAsia" w:hAnsiTheme="minorHAnsi" w:cstheme="minorBidi"/>
      <w:sz w:val="22"/>
      <w:szCs w:val="22"/>
    </w:rPr>
  </w:style>
  <w:style w:type="paragraph" w:styleId="Sumrio1">
    <w:name w:val="toc 1"/>
    <w:basedOn w:val="Normal"/>
    <w:next w:val="Normal"/>
    <w:autoRedefine/>
    <w:uiPriority w:val="39"/>
    <w:unhideWhenUsed/>
    <w:qFormat/>
    <w:rsid w:val="00DE69DE"/>
    <w:pPr>
      <w:tabs>
        <w:tab w:val="right" w:leader="dot" w:pos="9062"/>
      </w:tabs>
      <w:spacing w:after="100" w:line="360" w:lineRule="auto"/>
      <w:jc w:val="both"/>
    </w:pPr>
    <w:rPr>
      <w:rFonts w:eastAsiaTheme="minorEastAsia"/>
      <w:iCs/>
      <w:noProof/>
    </w:rPr>
  </w:style>
  <w:style w:type="paragraph" w:styleId="Sumrio3">
    <w:name w:val="toc 3"/>
    <w:basedOn w:val="Normal"/>
    <w:next w:val="Normal"/>
    <w:autoRedefine/>
    <w:uiPriority w:val="39"/>
    <w:unhideWhenUsed/>
    <w:qFormat/>
    <w:rsid w:val="002933AE"/>
    <w:pPr>
      <w:spacing w:after="100" w:line="276" w:lineRule="auto"/>
      <w:ind w:left="440"/>
    </w:pPr>
    <w:rPr>
      <w:rFonts w:asciiTheme="minorHAnsi" w:eastAsiaTheme="minorEastAsia" w:hAnsiTheme="minorHAnsi" w:cstheme="minorBidi"/>
      <w:sz w:val="22"/>
      <w:szCs w:val="22"/>
    </w:rPr>
  </w:style>
  <w:style w:type="character" w:styleId="Refdecomentrio">
    <w:name w:val="annotation reference"/>
    <w:basedOn w:val="Fontepargpadro"/>
    <w:uiPriority w:val="99"/>
    <w:semiHidden/>
    <w:unhideWhenUsed/>
    <w:rsid w:val="00823EBD"/>
    <w:rPr>
      <w:sz w:val="16"/>
      <w:szCs w:val="16"/>
    </w:rPr>
  </w:style>
  <w:style w:type="paragraph" w:styleId="Textodecomentrio">
    <w:name w:val="annotation text"/>
    <w:basedOn w:val="Normal"/>
    <w:link w:val="TextodecomentrioChar"/>
    <w:uiPriority w:val="99"/>
    <w:semiHidden/>
    <w:unhideWhenUsed/>
    <w:rsid w:val="00823EBD"/>
    <w:rPr>
      <w:sz w:val="20"/>
      <w:szCs w:val="20"/>
    </w:rPr>
  </w:style>
  <w:style w:type="character" w:customStyle="1" w:styleId="TextodecomentrioChar">
    <w:name w:val="Texto de comentário Char"/>
    <w:basedOn w:val="Fontepargpadro"/>
    <w:link w:val="Textodecomentrio"/>
    <w:uiPriority w:val="99"/>
    <w:semiHidden/>
    <w:rsid w:val="00823EBD"/>
  </w:style>
  <w:style w:type="paragraph" w:styleId="Assuntodocomentrio">
    <w:name w:val="annotation subject"/>
    <w:basedOn w:val="Textodecomentrio"/>
    <w:next w:val="Textodecomentrio"/>
    <w:link w:val="AssuntodocomentrioChar"/>
    <w:semiHidden/>
    <w:unhideWhenUsed/>
    <w:rsid w:val="00823EBD"/>
    <w:rPr>
      <w:b/>
      <w:bCs/>
    </w:rPr>
  </w:style>
  <w:style w:type="character" w:customStyle="1" w:styleId="AssuntodocomentrioChar">
    <w:name w:val="Assunto do comentário Char"/>
    <w:basedOn w:val="TextodecomentrioChar"/>
    <w:link w:val="Assuntodocomentrio"/>
    <w:semiHidden/>
    <w:rsid w:val="00823EBD"/>
    <w:rPr>
      <w:b/>
      <w:bCs/>
    </w:rPr>
  </w:style>
  <w:style w:type="paragraph" w:styleId="Textodenotadefim">
    <w:name w:val="endnote text"/>
    <w:basedOn w:val="Normal"/>
    <w:link w:val="TextodenotadefimChar"/>
    <w:semiHidden/>
    <w:unhideWhenUsed/>
    <w:rsid w:val="00E072C0"/>
    <w:rPr>
      <w:sz w:val="20"/>
      <w:szCs w:val="20"/>
    </w:rPr>
  </w:style>
  <w:style w:type="character" w:customStyle="1" w:styleId="TextodenotadefimChar">
    <w:name w:val="Texto de nota de fim Char"/>
    <w:basedOn w:val="Fontepargpadro"/>
    <w:link w:val="Textodenotadefim"/>
    <w:semiHidden/>
    <w:rsid w:val="00E072C0"/>
  </w:style>
  <w:style w:type="character" w:styleId="Refdenotadefim">
    <w:name w:val="endnote reference"/>
    <w:basedOn w:val="Fontepargpadro"/>
    <w:semiHidden/>
    <w:unhideWhenUsed/>
    <w:rsid w:val="00E072C0"/>
    <w:rPr>
      <w:vertAlign w:val="superscript"/>
    </w:rPr>
  </w:style>
  <w:style w:type="character" w:customStyle="1" w:styleId="CabealhoChar">
    <w:name w:val="Cabeçalho Char"/>
    <w:basedOn w:val="Fontepargpadro"/>
    <w:link w:val="Cabealho"/>
    <w:uiPriority w:val="99"/>
    <w:rsid w:val="00E072C0"/>
    <w:rPr>
      <w:sz w:val="24"/>
      <w:szCs w:val="24"/>
    </w:rPr>
  </w:style>
  <w:style w:type="paragraph" w:styleId="SemEspaamento">
    <w:name w:val="No Spacing"/>
    <w:aliases w:val="Tabelas"/>
    <w:uiPriority w:val="1"/>
    <w:qFormat/>
    <w:rsid w:val="00A0105E"/>
    <w:pPr>
      <w:spacing w:before="120" w:after="120" w:line="360" w:lineRule="auto"/>
      <w:jc w:val="both"/>
    </w:pPr>
    <w:rPr>
      <w:sz w:val="24"/>
      <w:szCs w:val="24"/>
    </w:rPr>
  </w:style>
  <w:style w:type="character" w:styleId="nfaseSutil">
    <w:name w:val="Subtle Emphasis"/>
    <w:aliases w:val="Quadros"/>
    <w:basedOn w:val="Fontepargpadro"/>
    <w:uiPriority w:val="19"/>
    <w:rsid w:val="0047278C"/>
    <w:rPr>
      <w:rFonts w:ascii="Times New Roman" w:hAnsi="Times New Roman"/>
      <w:i w:val="0"/>
      <w:iCs/>
      <w:color w:val="auto"/>
      <w:sz w:val="24"/>
    </w:rPr>
  </w:style>
  <w:style w:type="character" w:styleId="nfaseIntensa">
    <w:name w:val="Intense Emphasis"/>
    <w:aliases w:val="Figuras"/>
    <w:basedOn w:val="Fontepargpadro"/>
    <w:uiPriority w:val="21"/>
    <w:rsid w:val="0047278C"/>
    <w:rPr>
      <w:rFonts w:ascii="Times New Roman" w:hAnsi="Times New Roman"/>
      <w:b w:val="0"/>
      <w:bCs/>
      <w:i w:val="0"/>
      <w:iCs/>
      <w:color w:val="auto"/>
      <w:sz w:val="24"/>
    </w:rPr>
  </w:style>
  <w:style w:type="character" w:customStyle="1" w:styleId="RodapChar">
    <w:name w:val="Rodapé Char"/>
    <w:basedOn w:val="Fontepargpadro"/>
    <w:link w:val="Rodap"/>
    <w:uiPriority w:val="99"/>
    <w:rsid w:val="0090367C"/>
    <w:rPr>
      <w:sz w:val="24"/>
      <w:szCs w:val="24"/>
    </w:rPr>
  </w:style>
  <w:style w:type="table" w:customStyle="1" w:styleId="SombreamentoClaro1">
    <w:name w:val="Sombreamento Claro1"/>
    <w:basedOn w:val="Tabelanormal"/>
    <w:uiPriority w:val="60"/>
    <w:rsid w:val="005921F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Nmerodelinha">
    <w:name w:val="line number"/>
    <w:basedOn w:val="Fontepargpadro"/>
    <w:semiHidden/>
    <w:unhideWhenUsed/>
    <w:rsid w:val="0060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2704">
      <w:bodyDiv w:val="1"/>
      <w:marLeft w:val="0"/>
      <w:marRight w:val="0"/>
      <w:marTop w:val="0"/>
      <w:marBottom w:val="0"/>
      <w:divBdr>
        <w:top w:val="none" w:sz="0" w:space="0" w:color="auto"/>
        <w:left w:val="none" w:sz="0" w:space="0" w:color="auto"/>
        <w:bottom w:val="none" w:sz="0" w:space="0" w:color="auto"/>
        <w:right w:val="none" w:sz="0" w:space="0" w:color="auto"/>
      </w:divBdr>
    </w:div>
    <w:div w:id="409350679">
      <w:bodyDiv w:val="1"/>
      <w:marLeft w:val="0"/>
      <w:marRight w:val="0"/>
      <w:marTop w:val="0"/>
      <w:marBottom w:val="0"/>
      <w:divBdr>
        <w:top w:val="none" w:sz="0" w:space="0" w:color="auto"/>
        <w:left w:val="none" w:sz="0" w:space="0" w:color="auto"/>
        <w:bottom w:val="none" w:sz="0" w:space="0" w:color="auto"/>
        <w:right w:val="none" w:sz="0" w:space="0" w:color="auto"/>
      </w:divBdr>
    </w:div>
    <w:div w:id="424304835">
      <w:bodyDiv w:val="1"/>
      <w:marLeft w:val="0"/>
      <w:marRight w:val="0"/>
      <w:marTop w:val="0"/>
      <w:marBottom w:val="0"/>
      <w:divBdr>
        <w:top w:val="none" w:sz="0" w:space="0" w:color="auto"/>
        <w:left w:val="none" w:sz="0" w:space="0" w:color="auto"/>
        <w:bottom w:val="none" w:sz="0" w:space="0" w:color="auto"/>
        <w:right w:val="none" w:sz="0" w:space="0" w:color="auto"/>
      </w:divBdr>
    </w:div>
    <w:div w:id="552428752">
      <w:bodyDiv w:val="1"/>
      <w:marLeft w:val="0"/>
      <w:marRight w:val="0"/>
      <w:marTop w:val="0"/>
      <w:marBottom w:val="0"/>
      <w:divBdr>
        <w:top w:val="none" w:sz="0" w:space="0" w:color="auto"/>
        <w:left w:val="none" w:sz="0" w:space="0" w:color="auto"/>
        <w:bottom w:val="none" w:sz="0" w:space="0" w:color="auto"/>
        <w:right w:val="none" w:sz="0" w:space="0" w:color="auto"/>
      </w:divBdr>
    </w:div>
    <w:div w:id="620649923">
      <w:bodyDiv w:val="1"/>
      <w:marLeft w:val="0"/>
      <w:marRight w:val="0"/>
      <w:marTop w:val="0"/>
      <w:marBottom w:val="0"/>
      <w:divBdr>
        <w:top w:val="none" w:sz="0" w:space="0" w:color="auto"/>
        <w:left w:val="none" w:sz="0" w:space="0" w:color="auto"/>
        <w:bottom w:val="none" w:sz="0" w:space="0" w:color="auto"/>
        <w:right w:val="none" w:sz="0" w:space="0" w:color="auto"/>
      </w:divBdr>
    </w:div>
    <w:div w:id="688146939">
      <w:bodyDiv w:val="1"/>
      <w:marLeft w:val="0"/>
      <w:marRight w:val="0"/>
      <w:marTop w:val="0"/>
      <w:marBottom w:val="0"/>
      <w:divBdr>
        <w:top w:val="none" w:sz="0" w:space="0" w:color="auto"/>
        <w:left w:val="none" w:sz="0" w:space="0" w:color="auto"/>
        <w:bottom w:val="none" w:sz="0" w:space="0" w:color="auto"/>
        <w:right w:val="none" w:sz="0" w:space="0" w:color="auto"/>
      </w:divBdr>
    </w:div>
    <w:div w:id="697969718">
      <w:bodyDiv w:val="1"/>
      <w:marLeft w:val="0"/>
      <w:marRight w:val="0"/>
      <w:marTop w:val="0"/>
      <w:marBottom w:val="0"/>
      <w:divBdr>
        <w:top w:val="none" w:sz="0" w:space="0" w:color="auto"/>
        <w:left w:val="none" w:sz="0" w:space="0" w:color="auto"/>
        <w:bottom w:val="none" w:sz="0" w:space="0" w:color="auto"/>
        <w:right w:val="none" w:sz="0" w:space="0" w:color="auto"/>
      </w:divBdr>
    </w:div>
    <w:div w:id="701825941">
      <w:bodyDiv w:val="1"/>
      <w:marLeft w:val="0"/>
      <w:marRight w:val="0"/>
      <w:marTop w:val="0"/>
      <w:marBottom w:val="0"/>
      <w:divBdr>
        <w:top w:val="none" w:sz="0" w:space="0" w:color="auto"/>
        <w:left w:val="none" w:sz="0" w:space="0" w:color="auto"/>
        <w:bottom w:val="none" w:sz="0" w:space="0" w:color="auto"/>
        <w:right w:val="none" w:sz="0" w:space="0" w:color="auto"/>
      </w:divBdr>
    </w:div>
    <w:div w:id="910819825">
      <w:bodyDiv w:val="1"/>
      <w:marLeft w:val="0"/>
      <w:marRight w:val="0"/>
      <w:marTop w:val="0"/>
      <w:marBottom w:val="0"/>
      <w:divBdr>
        <w:top w:val="none" w:sz="0" w:space="0" w:color="auto"/>
        <w:left w:val="none" w:sz="0" w:space="0" w:color="auto"/>
        <w:bottom w:val="none" w:sz="0" w:space="0" w:color="auto"/>
        <w:right w:val="none" w:sz="0" w:space="0" w:color="auto"/>
      </w:divBdr>
    </w:div>
    <w:div w:id="1023282414">
      <w:bodyDiv w:val="1"/>
      <w:marLeft w:val="0"/>
      <w:marRight w:val="0"/>
      <w:marTop w:val="0"/>
      <w:marBottom w:val="0"/>
      <w:divBdr>
        <w:top w:val="none" w:sz="0" w:space="0" w:color="auto"/>
        <w:left w:val="none" w:sz="0" w:space="0" w:color="auto"/>
        <w:bottom w:val="none" w:sz="0" w:space="0" w:color="auto"/>
        <w:right w:val="none" w:sz="0" w:space="0" w:color="auto"/>
      </w:divBdr>
    </w:div>
    <w:div w:id="1287009445">
      <w:bodyDiv w:val="1"/>
      <w:marLeft w:val="0"/>
      <w:marRight w:val="0"/>
      <w:marTop w:val="0"/>
      <w:marBottom w:val="0"/>
      <w:divBdr>
        <w:top w:val="none" w:sz="0" w:space="0" w:color="auto"/>
        <w:left w:val="none" w:sz="0" w:space="0" w:color="auto"/>
        <w:bottom w:val="none" w:sz="0" w:space="0" w:color="auto"/>
        <w:right w:val="none" w:sz="0" w:space="0" w:color="auto"/>
      </w:divBdr>
    </w:div>
    <w:div w:id="1316105970">
      <w:bodyDiv w:val="1"/>
      <w:marLeft w:val="0"/>
      <w:marRight w:val="0"/>
      <w:marTop w:val="0"/>
      <w:marBottom w:val="0"/>
      <w:divBdr>
        <w:top w:val="none" w:sz="0" w:space="0" w:color="auto"/>
        <w:left w:val="none" w:sz="0" w:space="0" w:color="auto"/>
        <w:bottom w:val="none" w:sz="0" w:space="0" w:color="auto"/>
        <w:right w:val="none" w:sz="0" w:space="0" w:color="auto"/>
      </w:divBdr>
    </w:div>
    <w:div w:id="1350066781">
      <w:bodyDiv w:val="1"/>
      <w:marLeft w:val="0"/>
      <w:marRight w:val="0"/>
      <w:marTop w:val="0"/>
      <w:marBottom w:val="0"/>
      <w:divBdr>
        <w:top w:val="none" w:sz="0" w:space="0" w:color="auto"/>
        <w:left w:val="none" w:sz="0" w:space="0" w:color="auto"/>
        <w:bottom w:val="none" w:sz="0" w:space="0" w:color="auto"/>
        <w:right w:val="none" w:sz="0" w:space="0" w:color="auto"/>
      </w:divBdr>
    </w:div>
    <w:div w:id="1393962343">
      <w:bodyDiv w:val="1"/>
      <w:marLeft w:val="0"/>
      <w:marRight w:val="0"/>
      <w:marTop w:val="0"/>
      <w:marBottom w:val="0"/>
      <w:divBdr>
        <w:top w:val="none" w:sz="0" w:space="0" w:color="auto"/>
        <w:left w:val="none" w:sz="0" w:space="0" w:color="auto"/>
        <w:bottom w:val="none" w:sz="0" w:space="0" w:color="auto"/>
        <w:right w:val="none" w:sz="0" w:space="0" w:color="auto"/>
      </w:divBdr>
    </w:div>
    <w:div w:id="1540437913">
      <w:bodyDiv w:val="1"/>
      <w:marLeft w:val="0"/>
      <w:marRight w:val="0"/>
      <w:marTop w:val="0"/>
      <w:marBottom w:val="0"/>
      <w:divBdr>
        <w:top w:val="none" w:sz="0" w:space="0" w:color="auto"/>
        <w:left w:val="none" w:sz="0" w:space="0" w:color="auto"/>
        <w:bottom w:val="none" w:sz="0" w:space="0" w:color="auto"/>
        <w:right w:val="none" w:sz="0" w:space="0" w:color="auto"/>
      </w:divBdr>
    </w:div>
    <w:div w:id="194749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C9AC6-85EB-49D0-8B56-4F723329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5608</Words>
  <Characters>31967</Characters>
  <Application>Microsoft Office Word</Application>
  <DocSecurity>0</DocSecurity>
  <Lines>266</Lines>
  <Paragraphs>74</Paragraphs>
  <ScaleCrop>false</ScaleCrop>
  <HeadingPairs>
    <vt:vector size="2" baseType="variant">
      <vt:variant>
        <vt:lpstr>Título</vt:lpstr>
      </vt:variant>
      <vt:variant>
        <vt:i4>1</vt:i4>
      </vt:variant>
    </vt:vector>
  </HeadingPairs>
  <TitlesOfParts>
    <vt:vector size="1" baseType="lpstr">
      <vt:lpstr>Projeto</vt:lpstr>
    </vt:vector>
  </TitlesOfParts>
  <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dc:title>
  <dc:subject/>
  <dc:creator>Luiz Paulo</dc:creator>
  <cp:keywords/>
  <dc:description/>
  <cp:lastModifiedBy>LP</cp:lastModifiedBy>
  <cp:revision>12</cp:revision>
  <cp:lastPrinted>2020-04-04T19:34:00Z</cp:lastPrinted>
  <dcterms:created xsi:type="dcterms:W3CDTF">2020-04-03T18:32:00Z</dcterms:created>
  <dcterms:modified xsi:type="dcterms:W3CDTF">2020-04-07T16:43:00Z</dcterms:modified>
</cp:coreProperties>
</file>