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25" w:rsidRPr="00E57686" w:rsidRDefault="00225A25" w:rsidP="00225A25">
      <w:pPr>
        <w:spacing w:line="360" w:lineRule="auto"/>
        <w:jc w:val="both"/>
        <w:rPr>
          <w:szCs w:val="24"/>
          <w:lang w:val="pt-BR"/>
        </w:rPr>
      </w:pPr>
      <w:r w:rsidRPr="00E57686">
        <w:rPr>
          <w:b/>
          <w:bCs/>
          <w:szCs w:val="24"/>
          <w:lang w:val="pt-BR"/>
        </w:rPr>
        <w:t>Tabela 1</w:t>
      </w:r>
      <w:r w:rsidRPr="00E57686">
        <w:rPr>
          <w:szCs w:val="24"/>
          <w:lang w:val="pt-BR"/>
        </w:rPr>
        <w:t xml:space="preserve"> - Variação na composição percentual do colostro bovino, comparada ao leite bovino.</w:t>
      </w:r>
    </w:p>
    <w:tbl>
      <w:tblPr>
        <w:tblW w:w="6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1348"/>
        <w:gridCol w:w="1666"/>
        <w:gridCol w:w="1534"/>
      </w:tblGrid>
      <w:tr w:rsidR="00225A25" w:rsidTr="00923B1B">
        <w:trPr>
          <w:jc w:val="center"/>
        </w:trPr>
        <w:tc>
          <w:tcPr>
            <w:tcW w:w="2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Componentes</w:t>
            </w:r>
            <w:proofErr w:type="spellEnd"/>
            <w:r>
              <w:rPr>
                <w:szCs w:val="24"/>
              </w:rPr>
              <w:t xml:space="preserve"> (%)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Colostro</w:t>
            </w:r>
            <w:proofErr w:type="spellEnd"/>
            <w:r>
              <w:rPr>
                <w:szCs w:val="24"/>
              </w:rPr>
              <w:t xml:space="preserve"> (Tempo </w:t>
            </w:r>
            <w:proofErr w:type="spellStart"/>
            <w:r>
              <w:rPr>
                <w:szCs w:val="24"/>
              </w:rPr>
              <w:t>pós-parto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Leite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bovino</w:t>
            </w:r>
            <w:proofErr w:type="spellEnd"/>
          </w:p>
        </w:tc>
      </w:tr>
      <w:tr w:rsidR="00225A25" w:rsidTr="00923B1B">
        <w:trPr>
          <w:jc w:val="center"/>
        </w:trPr>
        <w:tc>
          <w:tcPr>
            <w:tcW w:w="2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h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 h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Gordura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6,80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3,72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3,50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Proteína</w:t>
            </w:r>
            <w:proofErr w:type="spellEnd"/>
            <w:r>
              <w:rPr>
                <w:szCs w:val="24"/>
              </w:rPr>
              <w:t xml:space="preserve"> total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9,42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3,20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Proteínas</w:t>
            </w:r>
            <w:proofErr w:type="spellEnd"/>
            <w:r>
              <w:rPr>
                <w:szCs w:val="24"/>
              </w:rPr>
              <w:t xml:space="preserve"> do </w:t>
            </w:r>
            <w:proofErr w:type="spellStart"/>
            <w:r>
              <w:rPr>
                <w:szCs w:val="24"/>
              </w:rPr>
              <w:t>soro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0,50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Caseínas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0,92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2,73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Lactose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2,38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4,60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Cinza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1,02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0,70</w:t>
            </w:r>
          </w:p>
        </w:tc>
      </w:tr>
      <w:tr w:rsidR="00225A25" w:rsidTr="00923B1B">
        <w:trPr>
          <w:jc w:val="center"/>
        </w:trPr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Sólidos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Totais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12,00</w:t>
            </w:r>
          </w:p>
        </w:tc>
      </w:tr>
    </w:tbl>
    <w:p w:rsidR="00225A25" w:rsidRDefault="00225A25" w:rsidP="00225A25">
      <w:pPr>
        <w:spacing w:line="360" w:lineRule="auto"/>
        <w:ind w:firstLineChars="250" w:firstLine="600"/>
        <w:jc w:val="both"/>
        <w:rPr>
          <w:szCs w:val="24"/>
        </w:rPr>
      </w:pPr>
      <w:r>
        <w:rPr>
          <w:szCs w:val="24"/>
        </w:rPr>
        <w:t>Fonte: HENG, 1999.</w:t>
      </w:r>
    </w:p>
    <w:p w:rsidR="00225A25" w:rsidRDefault="00225A25" w:rsidP="00225A25">
      <w:pPr>
        <w:spacing w:line="360" w:lineRule="auto"/>
        <w:ind w:firstLineChars="250" w:firstLine="600"/>
        <w:jc w:val="both"/>
        <w:rPr>
          <w:szCs w:val="24"/>
        </w:rPr>
      </w:pPr>
    </w:p>
    <w:p w:rsidR="00225A25" w:rsidRPr="00E57686" w:rsidRDefault="00225A25" w:rsidP="00225A25">
      <w:pPr>
        <w:spacing w:line="360" w:lineRule="auto"/>
        <w:jc w:val="both"/>
        <w:rPr>
          <w:szCs w:val="24"/>
          <w:lang w:val="pt-BR"/>
        </w:rPr>
      </w:pPr>
      <w:r w:rsidRPr="00E57686">
        <w:rPr>
          <w:b/>
          <w:bCs/>
          <w:szCs w:val="24"/>
          <w:lang w:val="pt-BR"/>
        </w:rPr>
        <w:t xml:space="preserve">Tabela 2 </w:t>
      </w:r>
      <w:r w:rsidRPr="00E57686">
        <w:rPr>
          <w:szCs w:val="24"/>
          <w:lang w:val="pt-BR"/>
        </w:rPr>
        <w:t>- Variações na concentração dos fatores de crescimento reportados para colostro e leite bovino.</w:t>
      </w:r>
    </w:p>
    <w:tbl>
      <w:tblPr>
        <w:tblW w:w="8186" w:type="dxa"/>
        <w:jc w:val="center"/>
        <w:tblInd w:w="-65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7"/>
        <w:gridCol w:w="1171"/>
        <w:gridCol w:w="1508"/>
      </w:tblGrid>
      <w:tr w:rsidR="00225A25" w:rsidTr="00923B1B">
        <w:trPr>
          <w:trHeight w:val="333"/>
          <w:jc w:val="center"/>
        </w:trPr>
        <w:tc>
          <w:tcPr>
            <w:tcW w:w="5507" w:type="dxa"/>
            <w:vMerge w:val="restart"/>
            <w:vAlign w:val="center"/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Fatores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crescimento</w:t>
            </w:r>
            <w:proofErr w:type="spellEnd"/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Concentração</w:t>
            </w:r>
            <w:proofErr w:type="spellEnd"/>
            <w:r>
              <w:rPr>
                <w:szCs w:val="24"/>
              </w:rPr>
              <w:t xml:space="preserve"> (ng∙ml</w:t>
            </w:r>
            <w:r>
              <w:rPr>
                <w:szCs w:val="24"/>
                <w:vertAlign w:val="superscript"/>
              </w:rPr>
              <w:t>-1</w:t>
            </w:r>
            <w:r>
              <w:rPr>
                <w:szCs w:val="24"/>
              </w:rPr>
              <w:t>)</w:t>
            </w:r>
          </w:p>
        </w:tc>
      </w:tr>
      <w:tr w:rsidR="00225A25" w:rsidTr="00923B1B">
        <w:trPr>
          <w:trHeight w:val="333"/>
          <w:jc w:val="center"/>
        </w:trPr>
        <w:tc>
          <w:tcPr>
            <w:tcW w:w="5507" w:type="dxa"/>
            <w:vMerge/>
            <w:tcBorders>
              <w:bottom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Colostro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Leite</w:t>
            </w:r>
            <w:proofErr w:type="spellEnd"/>
          </w:p>
        </w:tc>
      </w:tr>
      <w:tr w:rsidR="00225A25" w:rsidTr="00923B1B">
        <w:trPr>
          <w:trHeight w:val="333"/>
          <w:jc w:val="center"/>
        </w:trPr>
        <w:tc>
          <w:tcPr>
            <w:tcW w:w="5507" w:type="dxa"/>
            <w:tcBorders>
              <w:top w:val="single" w:sz="4" w:space="0" w:color="auto"/>
            </w:tcBorders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>Fator de crescimento epidérmico (EGF)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4-325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</w:tr>
      <w:tr w:rsidR="00225A25" w:rsidTr="00923B1B">
        <w:trPr>
          <w:trHeight w:val="324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>Fator de crescimento semelhante à insulina I (IGF-I)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100-2000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5-100</w:t>
            </w:r>
          </w:p>
        </w:tc>
      </w:tr>
      <w:tr w:rsidR="00225A25" w:rsidTr="00923B1B">
        <w:trPr>
          <w:trHeight w:val="324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>Fator de crescimento semelhante à insulina II (IGF-II)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150-600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5-100</w:t>
            </w:r>
          </w:p>
        </w:tc>
      </w:tr>
      <w:tr w:rsidR="00225A25" w:rsidTr="00923B1B">
        <w:trPr>
          <w:trHeight w:val="324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 xml:space="preserve">Fator de crescimento transformador beta </w:t>
            </w:r>
            <w:proofErr w:type="gramStart"/>
            <w:r w:rsidRPr="00E57686">
              <w:rPr>
                <w:szCs w:val="24"/>
                <w:lang w:val="pt-BR"/>
              </w:rPr>
              <w:t>1</w:t>
            </w:r>
            <w:proofErr w:type="gramEnd"/>
            <w:r w:rsidRPr="00E57686">
              <w:rPr>
                <w:szCs w:val="24"/>
                <w:lang w:val="pt-BR"/>
              </w:rPr>
              <w:t xml:space="preserve"> (TGF-</w:t>
            </w:r>
            <w:r>
              <w:rPr>
                <w:szCs w:val="24"/>
              </w:rPr>
              <w:t>β</w:t>
            </w:r>
            <w:r w:rsidRPr="00E57686">
              <w:rPr>
                <w:szCs w:val="24"/>
                <w:lang w:val="pt-BR"/>
              </w:rPr>
              <w:t>1)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10-50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 5</w:t>
            </w:r>
          </w:p>
        </w:tc>
      </w:tr>
      <w:tr w:rsidR="00225A25" w:rsidTr="00923B1B">
        <w:trPr>
          <w:trHeight w:val="324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 xml:space="preserve">Fator de crescimento transformador beta </w:t>
            </w:r>
            <w:proofErr w:type="gramStart"/>
            <w:r w:rsidRPr="00E57686">
              <w:rPr>
                <w:szCs w:val="24"/>
                <w:lang w:val="pt-BR"/>
              </w:rPr>
              <w:t>2</w:t>
            </w:r>
            <w:proofErr w:type="gramEnd"/>
            <w:r w:rsidRPr="00E57686">
              <w:rPr>
                <w:szCs w:val="24"/>
                <w:lang w:val="pt-BR"/>
              </w:rPr>
              <w:t xml:space="preserve"> (TGF-</w:t>
            </w:r>
            <w:r>
              <w:rPr>
                <w:szCs w:val="24"/>
              </w:rPr>
              <w:t>β</w:t>
            </w:r>
            <w:r w:rsidRPr="00E57686">
              <w:rPr>
                <w:szCs w:val="24"/>
                <w:lang w:val="pt-BR"/>
              </w:rPr>
              <w:t>2)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150-1150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10-70</w:t>
            </w:r>
          </w:p>
        </w:tc>
      </w:tr>
      <w:tr w:rsidR="00225A25" w:rsidTr="00923B1B">
        <w:trPr>
          <w:trHeight w:val="324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>Fator de crescimento do fibroblasto (FGF)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 1</w:t>
            </w:r>
          </w:p>
        </w:tc>
      </w:tr>
      <w:tr w:rsidR="00225A25" w:rsidTr="00923B1B">
        <w:trPr>
          <w:trHeight w:val="333"/>
          <w:jc w:val="center"/>
        </w:trPr>
        <w:tc>
          <w:tcPr>
            <w:tcW w:w="5507" w:type="dxa"/>
            <w:vAlign w:val="center"/>
          </w:tcPr>
          <w:p w:rsidR="00225A25" w:rsidRPr="00E57686" w:rsidRDefault="00225A25" w:rsidP="00923B1B">
            <w:pPr>
              <w:spacing w:line="360" w:lineRule="auto"/>
              <w:jc w:val="both"/>
              <w:rPr>
                <w:szCs w:val="24"/>
                <w:lang w:val="pt-BR"/>
              </w:rPr>
            </w:pPr>
            <w:r w:rsidRPr="00E57686">
              <w:rPr>
                <w:szCs w:val="24"/>
                <w:lang w:val="pt-BR"/>
              </w:rPr>
              <w:t>Fator de crescimento derivado de plaquetas (PDGF)</w:t>
            </w:r>
          </w:p>
        </w:tc>
        <w:tc>
          <w:tcPr>
            <w:tcW w:w="1171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  <w:tc>
          <w:tcPr>
            <w:tcW w:w="1508" w:type="dxa"/>
            <w:vAlign w:val="center"/>
          </w:tcPr>
          <w:p w:rsidR="00225A25" w:rsidRDefault="00225A25" w:rsidP="00923B1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</w:tbl>
    <w:p w:rsidR="00225A25" w:rsidRPr="00E57686" w:rsidRDefault="00225A25" w:rsidP="00225A25">
      <w:pPr>
        <w:spacing w:line="360" w:lineRule="auto"/>
        <w:ind w:firstLineChars="250" w:firstLine="600"/>
        <w:jc w:val="both"/>
        <w:rPr>
          <w:szCs w:val="24"/>
          <w:lang w:val="pt-BR"/>
        </w:rPr>
      </w:pPr>
      <w:r w:rsidRPr="00E57686">
        <w:rPr>
          <w:szCs w:val="24"/>
          <w:lang w:val="pt-BR"/>
        </w:rPr>
        <w:t>NA: presente, mas não há dados de concentração disponível.</w:t>
      </w:r>
    </w:p>
    <w:p w:rsidR="00225A25" w:rsidRDefault="00225A25" w:rsidP="00225A25">
      <w:pPr>
        <w:spacing w:line="360" w:lineRule="auto"/>
        <w:ind w:firstLineChars="250" w:firstLine="600"/>
        <w:jc w:val="both"/>
        <w:rPr>
          <w:szCs w:val="24"/>
        </w:rPr>
      </w:pPr>
      <w:r>
        <w:rPr>
          <w:szCs w:val="24"/>
        </w:rPr>
        <w:t xml:space="preserve">FONTE: Gauthier </w:t>
      </w:r>
      <w:r>
        <w:rPr>
          <w:iCs/>
          <w:szCs w:val="24"/>
        </w:rPr>
        <w:t>et al</w:t>
      </w:r>
      <w:r>
        <w:rPr>
          <w:szCs w:val="24"/>
        </w:rPr>
        <w:t>. (2006)</w:t>
      </w:r>
    </w:p>
    <w:p w:rsidR="00EF01C1" w:rsidRDefault="00225A25">
      <w:bookmarkStart w:id="0" w:name="_GoBack"/>
      <w:bookmarkEnd w:id="0"/>
    </w:p>
    <w:sectPr w:rsidR="00EF0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25"/>
    <w:rsid w:val="00225A25"/>
    <w:rsid w:val="002373E9"/>
    <w:rsid w:val="00244E37"/>
    <w:rsid w:val="003F1A6A"/>
    <w:rsid w:val="00527DA7"/>
    <w:rsid w:val="00591425"/>
    <w:rsid w:val="006443C0"/>
    <w:rsid w:val="00785092"/>
    <w:rsid w:val="009400F0"/>
    <w:rsid w:val="00E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2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2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2014-12-09T17:12:00Z</dcterms:created>
  <dcterms:modified xsi:type="dcterms:W3CDTF">2014-12-09T17:14:00Z</dcterms:modified>
</cp:coreProperties>
</file>